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B1806" w14:textId="627EBC66" w:rsidR="007833B5" w:rsidRPr="007833B5" w:rsidRDefault="006B16DE" w:rsidP="007833B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shd w:val="clear" w:color="auto" w:fill="FFFFFF"/>
        </w:rPr>
        <w:t>ОПИС И СПЕЦИФИКАЦИЈA</w:t>
      </w:r>
      <w:r w:rsidR="007833B5" w:rsidRPr="007833B5">
        <w:rPr>
          <w:b/>
          <w:bCs/>
          <w:sz w:val="28"/>
          <w:szCs w:val="28"/>
          <w:shd w:val="clear" w:color="auto" w:fill="FFFFFF"/>
        </w:rPr>
        <w:t xml:space="preserve"> ПРЕДМЕТА, УСЛОВИ ИСПОРУКЕ ИЛИ ИЗВРШЕЊА</w:t>
      </w:r>
    </w:p>
    <w:p w14:paraId="4798D9C9" w14:textId="77777777" w:rsidR="007833B5" w:rsidRDefault="007833B5" w:rsidP="007833B5">
      <w:pPr>
        <w:jc w:val="both"/>
        <w:rPr>
          <w:sz w:val="22"/>
          <w:szCs w:val="22"/>
        </w:rPr>
      </w:pPr>
    </w:p>
    <w:p w14:paraId="4B920D43" w14:textId="6502346D" w:rsidR="002C1AB0" w:rsidRPr="00EB6281" w:rsidRDefault="00CE21C3" w:rsidP="00C611C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C1AB0" w:rsidRPr="00EB6281">
        <w:rPr>
          <w:sz w:val="24"/>
          <w:szCs w:val="24"/>
        </w:rPr>
        <w:t xml:space="preserve">Предмет јавне набавке број </w:t>
      </w:r>
      <w:r w:rsidR="00EB6281" w:rsidRPr="00EB6281">
        <w:rPr>
          <w:color w:val="000000"/>
          <w:sz w:val="24"/>
          <w:szCs w:val="24"/>
        </w:rPr>
        <w:t>21</w:t>
      </w:r>
      <w:r w:rsidR="00DD324B" w:rsidRPr="00EB6281">
        <w:rPr>
          <w:color w:val="000000"/>
          <w:sz w:val="24"/>
          <w:szCs w:val="24"/>
        </w:rPr>
        <w:t>/2022</w:t>
      </w:r>
      <w:r w:rsidR="00DA4DEA" w:rsidRPr="00EB6281">
        <w:rPr>
          <w:color w:val="000000"/>
          <w:sz w:val="24"/>
          <w:szCs w:val="24"/>
          <w:lang w:val="sr-Cyrl-CS"/>
        </w:rPr>
        <w:t>-02</w:t>
      </w:r>
      <w:r w:rsidR="002C1AB0" w:rsidRPr="00EB6281">
        <w:rPr>
          <w:color w:val="000000"/>
          <w:sz w:val="24"/>
          <w:szCs w:val="24"/>
          <w:lang w:val="sr-Cyrl-CS"/>
        </w:rPr>
        <w:t xml:space="preserve"> </w:t>
      </w:r>
      <w:r w:rsidR="002C1AB0" w:rsidRPr="00EB6281">
        <w:rPr>
          <w:sz w:val="24"/>
          <w:szCs w:val="24"/>
          <w:lang w:val="sr-Cyrl-CS"/>
        </w:rPr>
        <w:t>је</w:t>
      </w:r>
      <w:r w:rsidR="006C390D" w:rsidRPr="00EB6281">
        <w:rPr>
          <w:sz w:val="24"/>
          <w:szCs w:val="24"/>
        </w:rPr>
        <w:t xml:space="preserve"> </w:t>
      </w:r>
      <w:r w:rsidR="00074C97" w:rsidRPr="00EB6281">
        <w:rPr>
          <w:sz w:val="24"/>
          <w:szCs w:val="24"/>
        </w:rPr>
        <w:t xml:space="preserve">набавка </w:t>
      </w:r>
      <w:r w:rsidR="00EB6281" w:rsidRPr="00EB6281">
        <w:rPr>
          <w:sz w:val="24"/>
          <w:szCs w:val="24"/>
        </w:rPr>
        <w:t>услуга</w:t>
      </w:r>
      <w:r w:rsidR="000B1466" w:rsidRPr="00EB6281">
        <w:rPr>
          <w:sz w:val="24"/>
          <w:szCs w:val="24"/>
        </w:rPr>
        <w:t xml:space="preserve"> – </w:t>
      </w:r>
      <w:r w:rsidR="00EB6281" w:rsidRPr="00EB6281">
        <w:rPr>
          <w:sz w:val="24"/>
          <w:szCs w:val="24"/>
        </w:rPr>
        <w:t>Административне услуге.</w:t>
      </w:r>
    </w:p>
    <w:p w14:paraId="3900B5E1" w14:textId="745E3E73" w:rsidR="000B1466" w:rsidRPr="00EB6281" w:rsidRDefault="00CE21C3" w:rsidP="00C611C7">
      <w:pPr>
        <w:jc w:val="both"/>
        <w:rPr>
          <w:sz w:val="24"/>
          <w:szCs w:val="24"/>
          <w:lang w:val="sr-Cyrl-CS"/>
        </w:rPr>
      </w:pPr>
      <w:r w:rsidRPr="00EB6281">
        <w:rPr>
          <w:b/>
          <w:sz w:val="24"/>
          <w:szCs w:val="24"/>
        </w:rPr>
        <w:tab/>
      </w:r>
      <w:r w:rsidR="002C1AB0" w:rsidRPr="00EB6281">
        <w:rPr>
          <w:b/>
          <w:sz w:val="24"/>
          <w:szCs w:val="24"/>
        </w:rPr>
        <w:t xml:space="preserve">Назив и ознака из општег речника: </w:t>
      </w:r>
      <w:r w:rsidR="002C1AB0" w:rsidRPr="00EB6281">
        <w:rPr>
          <w:sz w:val="24"/>
          <w:szCs w:val="24"/>
        </w:rPr>
        <w:t xml:space="preserve">по општем речнику набавки </w:t>
      </w:r>
      <w:r w:rsidR="002C1AB0" w:rsidRPr="00EB6281">
        <w:rPr>
          <w:sz w:val="24"/>
          <w:szCs w:val="24"/>
          <w:lang w:val="sr-Cyrl-CS"/>
        </w:rPr>
        <w:t xml:space="preserve"> </w:t>
      </w:r>
      <w:r w:rsidR="000B1466" w:rsidRPr="00EB6281">
        <w:rPr>
          <w:sz w:val="24"/>
          <w:szCs w:val="24"/>
          <w:lang w:val="sr-Cyrl-CS"/>
        </w:rPr>
        <w:t xml:space="preserve">ЦПВ: </w:t>
      </w:r>
      <w:r w:rsidR="00EB6281" w:rsidRPr="00EB6281">
        <w:rPr>
          <w:sz w:val="24"/>
          <w:szCs w:val="24"/>
          <w:lang w:val="sr-Cyrl-CS"/>
        </w:rPr>
        <w:t>75125000</w:t>
      </w:r>
      <w:r w:rsidR="000B1466" w:rsidRPr="00EB6281">
        <w:rPr>
          <w:sz w:val="24"/>
          <w:szCs w:val="24"/>
          <w:lang w:val="sr-Cyrl-CS"/>
        </w:rPr>
        <w:t xml:space="preserve"> – </w:t>
      </w:r>
      <w:r w:rsidR="00EB6281" w:rsidRPr="00EB6281">
        <w:rPr>
          <w:sz w:val="24"/>
          <w:szCs w:val="24"/>
          <w:lang w:val="sr-Cyrl-CS"/>
        </w:rPr>
        <w:t>Административне услуге у туристичком пословању</w:t>
      </w:r>
      <w:r w:rsidR="000B1466" w:rsidRPr="00EB6281">
        <w:rPr>
          <w:sz w:val="24"/>
          <w:szCs w:val="24"/>
          <w:lang w:val="sr-Cyrl-CS"/>
        </w:rPr>
        <w:t xml:space="preserve">. </w:t>
      </w:r>
    </w:p>
    <w:p w14:paraId="16408503" w14:textId="03745C14" w:rsidR="00CE21C3" w:rsidRPr="00EB6281" w:rsidRDefault="00CE21C3" w:rsidP="00CE21C3">
      <w:pPr>
        <w:jc w:val="both"/>
        <w:rPr>
          <w:sz w:val="24"/>
          <w:szCs w:val="24"/>
        </w:rPr>
      </w:pPr>
      <w:r w:rsidRPr="00EB6281">
        <w:rPr>
          <w:sz w:val="24"/>
          <w:szCs w:val="24"/>
        </w:rPr>
        <w:tab/>
        <w:t>Понуђена добра морају у свим аспектима одговарати захтевима наручиоца и задатим карактеристикама и морају бити у складу са датом спецификацијом.</w:t>
      </w:r>
    </w:p>
    <w:p w14:paraId="30A51B43" w14:textId="77777777" w:rsidR="00EB6281" w:rsidRPr="00B85A9B" w:rsidRDefault="00CE21C3" w:rsidP="00C611C7">
      <w:pPr>
        <w:autoSpaceDE w:val="0"/>
        <w:autoSpaceDN w:val="0"/>
        <w:adjustRightInd w:val="0"/>
        <w:spacing w:line="240" w:lineRule="auto"/>
        <w:jc w:val="both"/>
        <w:rPr>
          <w:rFonts w:eastAsia="Calibri"/>
          <w:color w:val="000000"/>
          <w:sz w:val="24"/>
          <w:szCs w:val="24"/>
        </w:rPr>
      </w:pPr>
      <w:r w:rsidRPr="00EB6281">
        <w:rPr>
          <w:rFonts w:eastAsia="Calibri"/>
          <w:b/>
          <w:bCs/>
          <w:color w:val="000000"/>
          <w:sz w:val="24"/>
          <w:szCs w:val="24"/>
        </w:rPr>
        <w:tab/>
      </w:r>
      <w:r w:rsidR="003C112D" w:rsidRPr="00EB6281">
        <w:rPr>
          <w:rFonts w:eastAsia="Calibri"/>
          <w:b/>
          <w:bCs/>
          <w:color w:val="000000"/>
          <w:sz w:val="24"/>
          <w:szCs w:val="24"/>
          <w:u w:val="single"/>
        </w:rPr>
        <w:t>Рок извршења услуга</w:t>
      </w:r>
      <w:r w:rsidR="003C112D" w:rsidRPr="00EB6281">
        <w:rPr>
          <w:rFonts w:eastAsia="Calibri"/>
          <w:color w:val="000000"/>
          <w:sz w:val="24"/>
          <w:szCs w:val="24"/>
        </w:rPr>
        <w:t xml:space="preserve"> </w:t>
      </w:r>
      <w:r w:rsidR="003C112D" w:rsidRPr="00B85A9B">
        <w:rPr>
          <w:rFonts w:eastAsia="Calibri"/>
          <w:color w:val="000000"/>
          <w:sz w:val="24"/>
          <w:szCs w:val="24"/>
        </w:rPr>
        <w:t xml:space="preserve">је </w:t>
      </w:r>
      <w:r w:rsidR="00EB6281" w:rsidRPr="00B85A9B">
        <w:rPr>
          <w:rFonts w:eastAsia="Calibri"/>
          <w:color w:val="000000"/>
          <w:sz w:val="24"/>
          <w:szCs w:val="24"/>
        </w:rPr>
        <w:t>3</w:t>
      </w:r>
      <w:r w:rsidR="003C112D" w:rsidRPr="00B85A9B">
        <w:rPr>
          <w:rFonts w:eastAsia="Calibri"/>
          <w:color w:val="000000"/>
          <w:sz w:val="24"/>
          <w:szCs w:val="24"/>
        </w:rPr>
        <w:t xml:space="preserve"> месец</w:t>
      </w:r>
      <w:r w:rsidR="00EB6281" w:rsidRPr="00B85A9B">
        <w:rPr>
          <w:rFonts w:eastAsia="Calibri"/>
          <w:color w:val="000000"/>
          <w:sz w:val="24"/>
          <w:szCs w:val="24"/>
        </w:rPr>
        <w:t>а</w:t>
      </w:r>
      <w:r w:rsidR="003C112D" w:rsidRPr="00B85A9B">
        <w:rPr>
          <w:rFonts w:eastAsia="Calibri"/>
          <w:color w:val="000000"/>
          <w:sz w:val="24"/>
          <w:szCs w:val="24"/>
        </w:rPr>
        <w:t xml:space="preserve">. </w:t>
      </w:r>
    </w:p>
    <w:p w14:paraId="397605D5" w14:textId="22C3E60A" w:rsidR="00EB6281" w:rsidRPr="00EB6281" w:rsidRDefault="00EB6281" w:rsidP="00C611C7">
      <w:pPr>
        <w:autoSpaceDE w:val="0"/>
        <w:autoSpaceDN w:val="0"/>
        <w:adjustRightInd w:val="0"/>
        <w:spacing w:line="240" w:lineRule="auto"/>
        <w:jc w:val="both"/>
        <w:rPr>
          <w:rFonts w:eastAsia="Calibri"/>
          <w:color w:val="000000"/>
          <w:sz w:val="24"/>
          <w:szCs w:val="24"/>
        </w:rPr>
      </w:pPr>
      <w:r w:rsidRPr="00B85A9B">
        <w:rPr>
          <w:rFonts w:eastAsia="Calibri"/>
          <w:color w:val="000000"/>
          <w:sz w:val="24"/>
          <w:szCs w:val="24"/>
        </w:rPr>
        <w:tab/>
      </w:r>
      <w:r w:rsidRPr="00B85A9B">
        <w:rPr>
          <w:rFonts w:eastAsia="Calibri"/>
          <w:b/>
          <w:bCs/>
          <w:color w:val="000000"/>
          <w:sz w:val="24"/>
          <w:szCs w:val="24"/>
          <w:u w:val="single"/>
        </w:rPr>
        <w:t>Оквирни период</w:t>
      </w:r>
      <w:r w:rsidRPr="00B85A9B">
        <w:rPr>
          <w:rFonts w:eastAsia="Calibri"/>
          <w:color w:val="000000"/>
          <w:sz w:val="24"/>
          <w:szCs w:val="24"/>
        </w:rPr>
        <w:t xml:space="preserve"> у коме ће се пружати услуге је 11. јуна 2022. године, до 11. септембра 2022. године.</w:t>
      </w:r>
      <w:r w:rsidRPr="00EB6281">
        <w:rPr>
          <w:rFonts w:eastAsia="Calibri"/>
          <w:color w:val="000000"/>
          <w:sz w:val="24"/>
          <w:szCs w:val="24"/>
        </w:rPr>
        <w:t xml:space="preserve"> </w:t>
      </w:r>
    </w:p>
    <w:p w14:paraId="07CD334A" w14:textId="2C28DBBB" w:rsidR="005E46F3" w:rsidRPr="00EB6281" w:rsidRDefault="00EB6281" w:rsidP="00C611C7">
      <w:pPr>
        <w:autoSpaceDE w:val="0"/>
        <w:autoSpaceDN w:val="0"/>
        <w:adjustRightInd w:val="0"/>
        <w:spacing w:line="240" w:lineRule="auto"/>
        <w:jc w:val="both"/>
        <w:rPr>
          <w:rFonts w:eastAsia="Calibri"/>
          <w:color w:val="000000"/>
          <w:sz w:val="24"/>
          <w:szCs w:val="24"/>
        </w:rPr>
      </w:pPr>
      <w:r w:rsidRPr="00EB6281">
        <w:rPr>
          <w:rFonts w:eastAsia="Calibri"/>
          <w:color w:val="000000"/>
          <w:sz w:val="24"/>
          <w:szCs w:val="24"/>
        </w:rPr>
        <w:tab/>
      </w:r>
      <w:r w:rsidRPr="00EB6281">
        <w:rPr>
          <w:rFonts w:eastAsia="Calibri"/>
          <w:b/>
          <w:bCs/>
          <w:color w:val="000000"/>
          <w:sz w:val="24"/>
          <w:szCs w:val="24"/>
          <w:u w:val="single"/>
        </w:rPr>
        <w:t>Место извршења услуга</w:t>
      </w:r>
      <w:r w:rsidRPr="00EB6281">
        <w:rPr>
          <w:rFonts w:eastAsia="Calibri"/>
          <w:color w:val="000000"/>
          <w:sz w:val="24"/>
          <w:szCs w:val="24"/>
        </w:rPr>
        <w:t xml:space="preserve"> је комплекс Аква парка у Дољевцу.</w:t>
      </w:r>
    </w:p>
    <w:p w14:paraId="3682664E" w14:textId="77777777" w:rsidR="00EB6281" w:rsidRPr="00EB6281" w:rsidRDefault="00EB6281" w:rsidP="00C611C7">
      <w:pPr>
        <w:autoSpaceDE w:val="0"/>
        <w:autoSpaceDN w:val="0"/>
        <w:adjustRightInd w:val="0"/>
        <w:spacing w:line="240" w:lineRule="auto"/>
        <w:jc w:val="both"/>
        <w:rPr>
          <w:rFonts w:eastAsia="Calibri"/>
          <w:color w:val="000000"/>
          <w:sz w:val="24"/>
          <w:szCs w:val="24"/>
        </w:rPr>
      </w:pPr>
    </w:p>
    <w:p w14:paraId="1B4C5068" w14:textId="505CD1AB" w:rsidR="00EB6281" w:rsidRPr="00EB6281" w:rsidRDefault="00EB6281" w:rsidP="00EB6281">
      <w:pPr>
        <w:autoSpaceDE w:val="0"/>
        <w:autoSpaceDN w:val="0"/>
        <w:adjustRightInd w:val="0"/>
        <w:spacing w:line="240" w:lineRule="auto"/>
        <w:jc w:val="both"/>
        <w:rPr>
          <w:rFonts w:eastAsia="Calibri"/>
          <w:b/>
          <w:color w:val="000000"/>
          <w:sz w:val="24"/>
          <w:szCs w:val="24"/>
        </w:rPr>
      </w:pPr>
      <w:r w:rsidRPr="00EB6281">
        <w:rPr>
          <w:rFonts w:eastAsia="Calibri"/>
          <w:b/>
          <w:color w:val="000000"/>
          <w:sz w:val="24"/>
          <w:szCs w:val="24"/>
          <w:u w:val="single"/>
        </w:rPr>
        <w:t>Административне услуге обухватају следеће активности</w:t>
      </w:r>
      <w:r w:rsidRPr="00EB6281">
        <w:rPr>
          <w:rFonts w:eastAsia="Calibri"/>
          <w:b/>
          <w:color w:val="000000"/>
          <w:sz w:val="24"/>
          <w:szCs w:val="24"/>
        </w:rPr>
        <w:t xml:space="preserve">: </w:t>
      </w:r>
    </w:p>
    <w:p w14:paraId="13E46444" w14:textId="77777777" w:rsidR="00EB6281" w:rsidRPr="00EB6281" w:rsidRDefault="00EB6281" w:rsidP="00EB6281">
      <w:pPr>
        <w:autoSpaceDE w:val="0"/>
        <w:autoSpaceDN w:val="0"/>
        <w:adjustRightInd w:val="0"/>
        <w:spacing w:line="240" w:lineRule="auto"/>
        <w:jc w:val="both"/>
        <w:rPr>
          <w:rFonts w:eastAsia="Calibri"/>
          <w:bCs/>
          <w:color w:val="000000"/>
          <w:sz w:val="24"/>
          <w:szCs w:val="24"/>
        </w:rPr>
      </w:pPr>
    </w:p>
    <w:p w14:paraId="497A29F5" w14:textId="77777777" w:rsidR="00EB6281" w:rsidRDefault="00EB6281" w:rsidP="00EB6281">
      <w:pPr>
        <w:autoSpaceDE w:val="0"/>
        <w:autoSpaceDN w:val="0"/>
        <w:adjustRightInd w:val="0"/>
        <w:spacing w:line="240" w:lineRule="auto"/>
        <w:jc w:val="both"/>
        <w:rPr>
          <w:rFonts w:eastAsia="Calibri"/>
          <w:bCs/>
          <w:color w:val="000000"/>
          <w:sz w:val="24"/>
          <w:szCs w:val="24"/>
        </w:rPr>
      </w:pPr>
      <w:r>
        <w:rPr>
          <w:rFonts w:eastAsia="Calibri"/>
          <w:bCs/>
          <w:color w:val="000000"/>
          <w:sz w:val="24"/>
          <w:szCs w:val="24"/>
        </w:rPr>
        <w:tab/>
      </w:r>
      <w:r w:rsidRPr="00EB6281">
        <w:rPr>
          <w:rFonts w:eastAsia="Calibri"/>
          <w:bCs/>
          <w:color w:val="000000"/>
          <w:sz w:val="24"/>
          <w:szCs w:val="24"/>
        </w:rPr>
        <w:t xml:space="preserve">Услуге продаја улазница и благајнички послови, понуђач је дужан да у периоду од </w:t>
      </w:r>
      <w:r>
        <w:rPr>
          <w:rFonts w:eastAsia="Calibri"/>
          <w:bCs/>
          <w:color w:val="000000"/>
          <w:sz w:val="24"/>
          <w:szCs w:val="24"/>
        </w:rPr>
        <w:t>11</w:t>
      </w:r>
      <w:r w:rsidRPr="00EB6281">
        <w:rPr>
          <w:rFonts w:eastAsia="Calibri"/>
          <w:bCs/>
          <w:color w:val="000000"/>
          <w:sz w:val="24"/>
          <w:szCs w:val="24"/>
        </w:rPr>
        <w:t>.06.</w:t>
      </w:r>
      <w:r>
        <w:rPr>
          <w:rFonts w:eastAsia="Calibri"/>
          <w:bCs/>
          <w:color w:val="000000"/>
          <w:sz w:val="24"/>
          <w:szCs w:val="24"/>
        </w:rPr>
        <w:t>2022</w:t>
      </w:r>
      <w:r w:rsidRPr="00EB6281">
        <w:rPr>
          <w:rFonts w:eastAsia="Calibri"/>
          <w:bCs/>
          <w:color w:val="000000"/>
          <w:sz w:val="24"/>
          <w:szCs w:val="24"/>
        </w:rPr>
        <w:t xml:space="preserve">. – </w:t>
      </w:r>
      <w:r>
        <w:rPr>
          <w:rFonts w:eastAsia="Calibri"/>
          <w:bCs/>
          <w:color w:val="000000"/>
          <w:sz w:val="24"/>
          <w:szCs w:val="24"/>
        </w:rPr>
        <w:t>11</w:t>
      </w:r>
      <w:r w:rsidRPr="00EB6281">
        <w:rPr>
          <w:rFonts w:eastAsia="Calibri"/>
          <w:bCs/>
          <w:color w:val="000000"/>
          <w:sz w:val="24"/>
          <w:szCs w:val="24"/>
        </w:rPr>
        <w:t>.09.</w:t>
      </w:r>
      <w:r>
        <w:rPr>
          <w:rFonts w:eastAsia="Calibri"/>
          <w:bCs/>
          <w:color w:val="000000"/>
          <w:sz w:val="24"/>
          <w:szCs w:val="24"/>
        </w:rPr>
        <w:t>2022</w:t>
      </w:r>
      <w:r w:rsidRPr="00EB6281">
        <w:rPr>
          <w:rFonts w:eastAsia="Calibri"/>
          <w:bCs/>
          <w:color w:val="000000"/>
          <w:sz w:val="24"/>
          <w:szCs w:val="24"/>
        </w:rPr>
        <w:t xml:space="preserve">. године, оквирно 75 дана и то свакодневно у времену од 10:00 – 19:00 сати организује продају улазница на билетарници Аква парка у складу са Законом и према усвојеном ценовнику Аква парка у Дољевцу за сезону </w:t>
      </w:r>
      <w:r>
        <w:rPr>
          <w:rFonts w:eastAsia="Calibri"/>
          <w:bCs/>
          <w:color w:val="000000"/>
          <w:sz w:val="24"/>
          <w:szCs w:val="24"/>
        </w:rPr>
        <w:t>2022</w:t>
      </w:r>
      <w:r w:rsidRPr="00EB6281">
        <w:rPr>
          <w:rFonts w:eastAsia="Calibri"/>
          <w:bCs/>
          <w:color w:val="000000"/>
          <w:sz w:val="24"/>
          <w:szCs w:val="24"/>
        </w:rPr>
        <w:t>.</w:t>
      </w:r>
      <w:r>
        <w:rPr>
          <w:rFonts w:eastAsia="Calibri"/>
          <w:bCs/>
          <w:color w:val="000000"/>
          <w:sz w:val="24"/>
          <w:szCs w:val="24"/>
        </w:rPr>
        <w:t xml:space="preserve"> </w:t>
      </w:r>
      <w:r w:rsidRPr="00EB6281">
        <w:rPr>
          <w:rFonts w:eastAsia="Calibri"/>
          <w:bCs/>
          <w:color w:val="000000"/>
          <w:sz w:val="24"/>
          <w:szCs w:val="24"/>
        </w:rPr>
        <w:t xml:space="preserve">године. </w:t>
      </w:r>
    </w:p>
    <w:p w14:paraId="699F98A0" w14:textId="0BFBF346" w:rsidR="00EB6281" w:rsidRDefault="00EB6281" w:rsidP="00EB6281">
      <w:pPr>
        <w:autoSpaceDE w:val="0"/>
        <w:autoSpaceDN w:val="0"/>
        <w:adjustRightInd w:val="0"/>
        <w:spacing w:line="240" w:lineRule="auto"/>
        <w:jc w:val="both"/>
        <w:rPr>
          <w:rFonts w:eastAsia="Calibri"/>
          <w:bCs/>
          <w:color w:val="000000"/>
          <w:sz w:val="24"/>
          <w:szCs w:val="24"/>
        </w:rPr>
      </w:pPr>
      <w:r>
        <w:rPr>
          <w:rFonts w:eastAsia="Calibri"/>
          <w:bCs/>
          <w:color w:val="000000"/>
          <w:sz w:val="24"/>
          <w:szCs w:val="24"/>
        </w:rPr>
        <w:tab/>
      </w:r>
      <w:r w:rsidRPr="00EB6281">
        <w:rPr>
          <w:rFonts w:eastAsia="Calibri"/>
          <w:bCs/>
          <w:color w:val="000000"/>
          <w:sz w:val="24"/>
          <w:szCs w:val="24"/>
        </w:rPr>
        <w:t xml:space="preserve">Понуђач је дужан да </w:t>
      </w:r>
      <w:r w:rsidRPr="00B85A9B">
        <w:rPr>
          <w:rFonts w:eastAsia="Calibri"/>
          <w:bCs/>
          <w:color w:val="000000"/>
          <w:sz w:val="24"/>
          <w:szCs w:val="24"/>
        </w:rPr>
        <w:t xml:space="preserve">ангажује најмање </w:t>
      </w:r>
      <w:r w:rsidR="00B85A9B" w:rsidRPr="00B85A9B">
        <w:rPr>
          <w:rFonts w:eastAsia="Calibri"/>
          <w:bCs/>
          <w:color w:val="000000"/>
          <w:sz w:val="24"/>
          <w:szCs w:val="24"/>
        </w:rPr>
        <w:t>четири</w:t>
      </w:r>
      <w:r w:rsidRPr="00B85A9B">
        <w:rPr>
          <w:rFonts w:eastAsia="Calibri"/>
          <w:bCs/>
          <w:color w:val="000000"/>
          <w:sz w:val="24"/>
          <w:szCs w:val="24"/>
        </w:rPr>
        <w:t xml:space="preserve"> извршиоца на продаји улазница и услуга. Услуге подразумевају про</w:t>
      </w:r>
      <w:r w:rsidRPr="00EB6281">
        <w:rPr>
          <w:rFonts w:eastAsia="Calibri"/>
          <w:bCs/>
          <w:color w:val="000000"/>
          <w:sz w:val="24"/>
          <w:szCs w:val="24"/>
        </w:rPr>
        <w:t xml:space="preserve">дају штампаних нумерисаних улазница (које обезбеђује Наручилац и којима задужује Понуђача) купцима услуга Аква парка у Дољевцу на билетарници Аква парка, </w:t>
      </w:r>
      <w:r w:rsidRPr="00B85A9B">
        <w:rPr>
          <w:rFonts w:eastAsia="Calibri"/>
          <w:bCs/>
          <w:color w:val="000000"/>
          <w:sz w:val="24"/>
          <w:szCs w:val="24"/>
        </w:rPr>
        <w:t xml:space="preserve">на </w:t>
      </w:r>
      <w:r w:rsidR="00B85A9B" w:rsidRPr="00B85A9B">
        <w:rPr>
          <w:rFonts w:eastAsia="Calibri"/>
          <w:bCs/>
          <w:color w:val="000000"/>
          <w:sz w:val="24"/>
          <w:szCs w:val="24"/>
        </w:rPr>
        <w:t>три</w:t>
      </w:r>
      <w:r w:rsidRPr="00B85A9B">
        <w:rPr>
          <w:rFonts w:eastAsia="Calibri"/>
          <w:bCs/>
          <w:color w:val="000000"/>
          <w:sz w:val="24"/>
          <w:szCs w:val="24"/>
        </w:rPr>
        <w:t xml:space="preserve"> фискалне касе, које обезбеђује Наручилац. Уз сваку продату улазницу извршилац кога Понуђач ангажује дужан је да купцу (посетиоцу) изда фискални рачун за шта сноси пуну одговорност. Понуђач је у обавези да након свакодневног свођења благајне изврши примопредају пазара са одговорним лицем наручиоца или лицем које он овласти.</w:t>
      </w:r>
      <w:r w:rsidRPr="00EB6281">
        <w:rPr>
          <w:rFonts w:eastAsia="Calibri"/>
          <w:bCs/>
          <w:color w:val="000000"/>
          <w:sz w:val="24"/>
          <w:szCs w:val="24"/>
        </w:rPr>
        <w:t xml:space="preserve"> </w:t>
      </w:r>
    </w:p>
    <w:p w14:paraId="59B56B63" w14:textId="1C4B0D13" w:rsidR="00EB6281" w:rsidRPr="00EB6281" w:rsidRDefault="00EB6281" w:rsidP="00EB6281">
      <w:pPr>
        <w:autoSpaceDE w:val="0"/>
        <w:autoSpaceDN w:val="0"/>
        <w:adjustRightInd w:val="0"/>
        <w:spacing w:line="240" w:lineRule="auto"/>
        <w:jc w:val="both"/>
        <w:rPr>
          <w:rFonts w:eastAsia="Calibri"/>
          <w:bCs/>
          <w:color w:val="000000"/>
          <w:sz w:val="24"/>
          <w:szCs w:val="24"/>
        </w:rPr>
      </w:pPr>
      <w:r>
        <w:rPr>
          <w:rFonts w:eastAsia="Calibri"/>
          <w:bCs/>
          <w:color w:val="000000"/>
          <w:sz w:val="24"/>
          <w:szCs w:val="24"/>
        </w:rPr>
        <w:tab/>
      </w:r>
      <w:r w:rsidRPr="00EB6281">
        <w:rPr>
          <w:rFonts w:eastAsia="Calibri"/>
          <w:bCs/>
          <w:color w:val="000000"/>
          <w:sz w:val="24"/>
          <w:szCs w:val="24"/>
        </w:rPr>
        <w:t xml:space="preserve">Сва ангажована лица  на билетарници Аква парка од стране </w:t>
      </w:r>
      <w:r w:rsidRPr="00B85A9B">
        <w:rPr>
          <w:rFonts w:eastAsia="Calibri"/>
          <w:bCs/>
          <w:color w:val="000000"/>
          <w:sz w:val="24"/>
          <w:szCs w:val="24"/>
        </w:rPr>
        <w:t xml:space="preserve">понуђача (најмање </w:t>
      </w:r>
      <w:r w:rsidR="00B85A9B" w:rsidRPr="00B85A9B">
        <w:rPr>
          <w:rFonts w:eastAsia="Calibri"/>
          <w:bCs/>
          <w:color w:val="000000"/>
          <w:sz w:val="24"/>
          <w:szCs w:val="24"/>
        </w:rPr>
        <w:t>4</w:t>
      </w:r>
      <w:r w:rsidRPr="00B85A9B">
        <w:rPr>
          <w:rFonts w:eastAsia="Calibri"/>
          <w:bCs/>
          <w:color w:val="000000"/>
          <w:sz w:val="24"/>
          <w:szCs w:val="24"/>
        </w:rPr>
        <w:t xml:space="preserve"> извршиоца), морају да имају најмање средњи степен стручне спреме и да поседују искуство у раду са фискланом касом и вођења благајне и то најмање три месеца на истим</w:t>
      </w:r>
      <w:r w:rsidRPr="00EB6281">
        <w:rPr>
          <w:rFonts w:eastAsia="Calibri"/>
          <w:bCs/>
          <w:color w:val="000000"/>
          <w:sz w:val="24"/>
          <w:szCs w:val="24"/>
        </w:rPr>
        <w:t xml:space="preserve"> или сличним пословима.</w:t>
      </w:r>
    </w:p>
    <w:p w14:paraId="1FE5AB5B" w14:textId="7EC8D035" w:rsidR="00EB6281" w:rsidRPr="00EB6281" w:rsidRDefault="003308A3" w:rsidP="00EB6281">
      <w:pPr>
        <w:autoSpaceDE w:val="0"/>
        <w:autoSpaceDN w:val="0"/>
        <w:adjustRightInd w:val="0"/>
        <w:spacing w:line="240" w:lineRule="auto"/>
        <w:jc w:val="both"/>
        <w:rPr>
          <w:rFonts w:eastAsia="Calibri"/>
          <w:bCs/>
          <w:color w:val="000000"/>
          <w:sz w:val="24"/>
          <w:szCs w:val="24"/>
        </w:rPr>
      </w:pPr>
      <w:r>
        <w:rPr>
          <w:rFonts w:eastAsia="Calibri"/>
          <w:bCs/>
          <w:color w:val="000000"/>
          <w:sz w:val="24"/>
          <w:szCs w:val="24"/>
        </w:rPr>
        <w:tab/>
      </w:r>
      <w:r w:rsidR="00EB6281" w:rsidRPr="00EB6281">
        <w:rPr>
          <w:rFonts w:eastAsia="Calibri"/>
          <w:bCs/>
          <w:color w:val="000000"/>
          <w:sz w:val="24"/>
          <w:szCs w:val="24"/>
        </w:rPr>
        <w:t>Услуге продаја улазница и услуга вршиће се оквирно 75 дана. У случају изузетно лоших временских прилика које онемогућавају безбедно функционисање Аква парка у Дољевцу за посетиоце, Наручилац ће одредити нерадан дан и о томе обавестити Извршиоца.</w:t>
      </w:r>
    </w:p>
    <w:p w14:paraId="0BFD5AF6" w14:textId="78E88919" w:rsidR="00EB6281" w:rsidRPr="00EB6281" w:rsidRDefault="003308A3" w:rsidP="00EB6281">
      <w:pPr>
        <w:autoSpaceDE w:val="0"/>
        <w:autoSpaceDN w:val="0"/>
        <w:adjustRightInd w:val="0"/>
        <w:spacing w:line="240" w:lineRule="auto"/>
        <w:jc w:val="both"/>
        <w:rPr>
          <w:rFonts w:eastAsia="Calibri"/>
          <w:bCs/>
          <w:color w:val="000000"/>
          <w:sz w:val="24"/>
          <w:szCs w:val="24"/>
        </w:rPr>
      </w:pPr>
      <w:r>
        <w:rPr>
          <w:rFonts w:eastAsia="Calibri"/>
          <w:bCs/>
          <w:color w:val="000000"/>
          <w:sz w:val="24"/>
          <w:szCs w:val="24"/>
        </w:rPr>
        <w:tab/>
      </w:r>
      <w:r w:rsidR="00EB6281" w:rsidRPr="00EB6281">
        <w:rPr>
          <w:rFonts w:eastAsia="Calibri"/>
          <w:bCs/>
          <w:color w:val="000000"/>
          <w:sz w:val="24"/>
          <w:szCs w:val="24"/>
        </w:rPr>
        <w:t>Понуђач  је у обавези да приликом ангажовања лица за извршење услуге, поштује одредбе и испуни услове Закона о раду и Одредбе Закона о безбедности и здрављу на раду, а Наручилац током вршења уговора задржава право провере примене наведених Закона.</w:t>
      </w:r>
    </w:p>
    <w:p w14:paraId="119752E1" w14:textId="3C40DF21" w:rsidR="00EB6281" w:rsidRPr="00B85A9B" w:rsidRDefault="003308A3" w:rsidP="00EB6281">
      <w:pPr>
        <w:autoSpaceDE w:val="0"/>
        <w:autoSpaceDN w:val="0"/>
        <w:adjustRightInd w:val="0"/>
        <w:spacing w:line="240" w:lineRule="auto"/>
        <w:jc w:val="both"/>
        <w:rPr>
          <w:rFonts w:eastAsia="Calibri"/>
          <w:bCs/>
          <w:color w:val="000000"/>
          <w:sz w:val="24"/>
          <w:szCs w:val="24"/>
        </w:rPr>
      </w:pPr>
      <w:r>
        <w:rPr>
          <w:rFonts w:eastAsia="Calibri"/>
          <w:bCs/>
          <w:color w:val="000000"/>
          <w:sz w:val="24"/>
          <w:szCs w:val="24"/>
        </w:rPr>
        <w:tab/>
      </w:r>
      <w:r w:rsidR="00EB6281" w:rsidRPr="00EB6281">
        <w:rPr>
          <w:rFonts w:eastAsia="Calibri"/>
          <w:bCs/>
          <w:color w:val="000000"/>
          <w:sz w:val="24"/>
          <w:szCs w:val="24"/>
        </w:rPr>
        <w:t xml:space="preserve">Понуђач је у обавези да у радном односу, или неком другом </w:t>
      </w:r>
      <w:r w:rsidR="00EB6281" w:rsidRPr="00B85A9B">
        <w:rPr>
          <w:rFonts w:eastAsia="Calibri"/>
          <w:bCs/>
          <w:color w:val="000000"/>
          <w:sz w:val="24"/>
          <w:szCs w:val="24"/>
        </w:rPr>
        <w:t xml:space="preserve">виду радног ангажовања (уговор о делу, уговор о обављању привремених и повремених послова и сл.) има минимум </w:t>
      </w:r>
      <w:r w:rsidR="00B85A9B" w:rsidRPr="00B85A9B">
        <w:rPr>
          <w:rFonts w:eastAsia="Calibri"/>
          <w:bCs/>
          <w:color w:val="000000"/>
          <w:sz w:val="24"/>
          <w:szCs w:val="24"/>
        </w:rPr>
        <w:t>4</w:t>
      </w:r>
      <w:r w:rsidR="00EB6281" w:rsidRPr="00B85A9B">
        <w:rPr>
          <w:rFonts w:eastAsia="Calibri"/>
          <w:bCs/>
          <w:color w:val="000000"/>
          <w:sz w:val="24"/>
          <w:szCs w:val="24"/>
        </w:rPr>
        <w:t xml:space="preserve"> лица</w:t>
      </w:r>
      <w:r w:rsidR="00B85A9B" w:rsidRPr="00B85A9B">
        <w:rPr>
          <w:rFonts w:eastAsia="Calibri"/>
          <w:bCs/>
          <w:color w:val="000000"/>
          <w:sz w:val="24"/>
          <w:szCs w:val="24"/>
        </w:rPr>
        <w:t xml:space="preserve">. </w:t>
      </w:r>
    </w:p>
    <w:p w14:paraId="75534E76" w14:textId="5271163F" w:rsidR="00EB6281" w:rsidRPr="00EB6281" w:rsidRDefault="003308A3" w:rsidP="00EB6281">
      <w:pPr>
        <w:autoSpaceDE w:val="0"/>
        <w:autoSpaceDN w:val="0"/>
        <w:adjustRightInd w:val="0"/>
        <w:spacing w:line="240" w:lineRule="auto"/>
        <w:jc w:val="both"/>
        <w:rPr>
          <w:rFonts w:eastAsia="Calibri"/>
          <w:bCs/>
          <w:color w:val="000000"/>
          <w:sz w:val="24"/>
          <w:szCs w:val="24"/>
        </w:rPr>
      </w:pPr>
      <w:r w:rsidRPr="00B85A9B">
        <w:rPr>
          <w:rFonts w:eastAsia="Calibri"/>
          <w:bCs/>
          <w:color w:val="000000"/>
          <w:sz w:val="24"/>
          <w:szCs w:val="24"/>
        </w:rPr>
        <w:tab/>
      </w:r>
      <w:r w:rsidR="00EB6281" w:rsidRPr="00B85A9B">
        <w:rPr>
          <w:rFonts w:eastAsia="Calibri"/>
          <w:bCs/>
          <w:color w:val="000000"/>
          <w:sz w:val="24"/>
          <w:szCs w:val="24"/>
        </w:rPr>
        <w:t>Понуђач је у обавези да након потписивања  уговора достави под</w:t>
      </w:r>
      <w:r w:rsidR="00EB6281" w:rsidRPr="00EB6281">
        <w:rPr>
          <w:rFonts w:eastAsia="Calibri"/>
          <w:bCs/>
          <w:color w:val="000000"/>
          <w:sz w:val="24"/>
          <w:szCs w:val="24"/>
        </w:rPr>
        <w:t>атке о лицу (име, презиме, звање и бр.</w:t>
      </w:r>
      <w:r>
        <w:rPr>
          <w:rFonts w:eastAsia="Calibri"/>
          <w:bCs/>
          <w:color w:val="000000"/>
          <w:sz w:val="24"/>
          <w:szCs w:val="24"/>
        </w:rPr>
        <w:t>т</w:t>
      </w:r>
      <w:r w:rsidR="00EB6281" w:rsidRPr="00EB6281">
        <w:rPr>
          <w:rFonts w:eastAsia="Calibri"/>
          <w:bCs/>
          <w:color w:val="000000"/>
          <w:sz w:val="24"/>
          <w:szCs w:val="24"/>
        </w:rPr>
        <w:t>елефона представника понуђача) које је задужено за сарадњу са Директорком Туристичке организације општине Дољевац или лицем које она овласти.</w:t>
      </w:r>
    </w:p>
    <w:p w14:paraId="17F60513" w14:textId="77777777" w:rsidR="00EB6281" w:rsidRDefault="00EB6281" w:rsidP="00EB6281">
      <w:pPr>
        <w:autoSpaceDE w:val="0"/>
        <w:autoSpaceDN w:val="0"/>
        <w:adjustRightInd w:val="0"/>
        <w:spacing w:line="240" w:lineRule="auto"/>
        <w:jc w:val="both"/>
        <w:rPr>
          <w:rFonts w:eastAsia="Calibri"/>
          <w:bCs/>
          <w:color w:val="000000"/>
          <w:sz w:val="22"/>
          <w:szCs w:val="22"/>
        </w:rPr>
      </w:pPr>
    </w:p>
    <w:p w14:paraId="56BC16F6" w14:textId="77777777" w:rsidR="007C4EC3" w:rsidRDefault="006E107E" w:rsidP="000B1466">
      <w:pPr>
        <w:autoSpaceDE w:val="0"/>
        <w:autoSpaceDN w:val="0"/>
        <w:adjustRightInd w:val="0"/>
        <w:spacing w:line="240" w:lineRule="auto"/>
        <w:jc w:val="both"/>
        <w:rPr>
          <w:rFonts w:eastAsia="Calibri"/>
          <w:b/>
          <w:bCs/>
          <w:color w:val="000000"/>
        </w:rPr>
      </w:pPr>
      <w:r w:rsidRPr="006E107E">
        <w:rPr>
          <w:rFonts w:eastAsia="Calibri"/>
          <w:b/>
          <w:bCs/>
          <w:color w:val="000000"/>
        </w:rPr>
        <w:tab/>
      </w:r>
    </w:p>
    <w:p w14:paraId="31BF651A" w14:textId="1320FF83" w:rsidR="00A020D3" w:rsidRPr="005E46F3" w:rsidRDefault="00CE21C3" w:rsidP="000B1466">
      <w:pPr>
        <w:autoSpaceDE w:val="0"/>
        <w:autoSpaceDN w:val="0"/>
        <w:adjustRightInd w:val="0"/>
        <w:spacing w:line="240" w:lineRule="auto"/>
        <w:jc w:val="both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lastRenderedPageBreak/>
        <w:tab/>
      </w:r>
      <w:r w:rsidR="00A020D3" w:rsidRPr="005E46F3">
        <w:rPr>
          <w:rFonts w:eastAsia="Calibri"/>
          <w:bCs/>
          <w:sz w:val="24"/>
          <w:szCs w:val="24"/>
        </w:rPr>
        <w:t xml:space="preserve">Понуђач је дужан да приликом закључења уговора кориснику преда средство финансијског обезбеђења за испуњење уговорних обавеза и то једну бланко сопствену меницу, која мора бити евидентирана у Регистру меница и овлашћења Народне банке Србије. Меница мора бити оверена печатом и потписана од стране лица овлашћеног за заступање, а уз исту мора бити достављено попуњено и оверено менично овлашћење – писмо, са назначеним износом од 10%  од укупне вредности понуде без ПДВ-а. Уз меницу мора бити достављена копија картона депонованих потписа који је издат од стране пословне банке коју понуђач наводи у меничном овлашћењу – писму. </w:t>
      </w:r>
    </w:p>
    <w:p w14:paraId="169673CF" w14:textId="77777777" w:rsidR="00A020D3" w:rsidRPr="005E46F3" w:rsidRDefault="00A020D3" w:rsidP="00C611C7">
      <w:pPr>
        <w:autoSpaceDE w:val="0"/>
        <w:autoSpaceDN w:val="0"/>
        <w:adjustRightInd w:val="0"/>
        <w:spacing w:line="240" w:lineRule="auto"/>
        <w:jc w:val="both"/>
        <w:rPr>
          <w:rFonts w:eastAsia="Calibri"/>
          <w:bCs/>
          <w:sz w:val="24"/>
          <w:szCs w:val="24"/>
        </w:rPr>
      </w:pPr>
      <w:r w:rsidRPr="005E46F3">
        <w:rPr>
          <w:rFonts w:eastAsia="Calibri"/>
          <w:bCs/>
          <w:sz w:val="24"/>
          <w:szCs w:val="24"/>
        </w:rPr>
        <w:t>Рок важења менице за испуњење уговоних обавеза  је док траје уговорна обавеза.</w:t>
      </w:r>
    </w:p>
    <w:p w14:paraId="50265E7B" w14:textId="576F4E32" w:rsidR="003A743F" w:rsidRDefault="004761B5" w:rsidP="000C1DFA">
      <w:pPr>
        <w:autoSpaceDE w:val="0"/>
        <w:autoSpaceDN w:val="0"/>
        <w:adjustRightInd w:val="0"/>
        <w:spacing w:line="240" w:lineRule="auto"/>
        <w:jc w:val="both"/>
        <w:rPr>
          <w:rFonts w:eastAsia="Calibri"/>
          <w:bCs/>
          <w:sz w:val="24"/>
          <w:szCs w:val="24"/>
        </w:rPr>
      </w:pPr>
      <w:r w:rsidRPr="005E46F3">
        <w:rPr>
          <w:rFonts w:eastAsia="Calibri"/>
          <w:bCs/>
          <w:sz w:val="24"/>
          <w:szCs w:val="24"/>
        </w:rPr>
        <w:t>Наручилац</w:t>
      </w:r>
      <w:r w:rsidR="00A020D3" w:rsidRPr="005E46F3">
        <w:rPr>
          <w:rFonts w:eastAsia="Calibri"/>
          <w:bCs/>
          <w:sz w:val="24"/>
          <w:szCs w:val="24"/>
        </w:rPr>
        <w:t xml:space="preserve"> ће уновчити меницу уколико </w:t>
      </w:r>
      <w:r w:rsidRPr="005E46F3">
        <w:rPr>
          <w:rFonts w:eastAsia="Calibri"/>
          <w:bCs/>
          <w:sz w:val="24"/>
          <w:szCs w:val="24"/>
        </w:rPr>
        <w:t>понуђач</w:t>
      </w:r>
      <w:r w:rsidR="00A020D3" w:rsidRPr="005E46F3">
        <w:rPr>
          <w:rFonts w:eastAsia="Calibri"/>
          <w:bCs/>
          <w:sz w:val="24"/>
          <w:szCs w:val="24"/>
        </w:rPr>
        <w:t xml:space="preserve"> не испуњава уговорне обавезе које се односе на испуњење уговорних обавеза.</w:t>
      </w:r>
    </w:p>
    <w:p w14:paraId="6417AFCD" w14:textId="7BC02AEE" w:rsidR="003308A3" w:rsidRDefault="003308A3" w:rsidP="000C1DFA">
      <w:pPr>
        <w:autoSpaceDE w:val="0"/>
        <w:autoSpaceDN w:val="0"/>
        <w:adjustRightInd w:val="0"/>
        <w:spacing w:line="240" w:lineRule="auto"/>
        <w:jc w:val="both"/>
        <w:rPr>
          <w:rFonts w:eastAsia="Calibri"/>
          <w:bCs/>
          <w:sz w:val="24"/>
          <w:szCs w:val="24"/>
        </w:rPr>
      </w:pPr>
    </w:p>
    <w:tbl>
      <w:tblPr>
        <w:tblW w:w="1044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3411"/>
        <w:gridCol w:w="1418"/>
        <w:gridCol w:w="1701"/>
        <w:gridCol w:w="1276"/>
        <w:gridCol w:w="1734"/>
      </w:tblGrid>
      <w:tr w:rsidR="003308A3" w:rsidRPr="00D1081F" w14:paraId="080D40BC" w14:textId="77777777" w:rsidTr="00B1399A">
        <w:trPr>
          <w:trHeight w:val="345"/>
        </w:trPr>
        <w:tc>
          <w:tcPr>
            <w:tcW w:w="104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3838836" w14:textId="77777777" w:rsidR="003308A3" w:rsidRPr="00D1081F" w:rsidRDefault="003308A3" w:rsidP="00B1399A">
            <w:pPr>
              <w:spacing w:line="240" w:lineRule="auto"/>
              <w:jc w:val="center"/>
              <w:rPr>
                <w:color w:val="000000"/>
              </w:rPr>
            </w:pPr>
          </w:p>
        </w:tc>
      </w:tr>
      <w:tr w:rsidR="003308A3" w:rsidRPr="00D1081F" w14:paraId="5D8F8DBF" w14:textId="77777777" w:rsidTr="003308A3">
        <w:trPr>
          <w:trHeight w:val="2280"/>
        </w:trPr>
        <w:tc>
          <w:tcPr>
            <w:tcW w:w="900" w:type="dxa"/>
            <w:tcBorders>
              <w:top w:val="single" w:sz="4" w:space="0" w:color="auto"/>
            </w:tcBorders>
            <w:shd w:val="clear" w:color="000000" w:fill="FFFF00"/>
            <w:vAlign w:val="center"/>
          </w:tcPr>
          <w:p w14:paraId="7F7919DA" w14:textId="77777777" w:rsidR="003308A3" w:rsidRPr="00D1081F" w:rsidRDefault="003308A3" w:rsidP="00B1399A">
            <w:pPr>
              <w:spacing w:line="240" w:lineRule="auto"/>
              <w:ind w:left="-108"/>
              <w:jc w:val="center"/>
              <w:rPr>
                <w:b/>
                <w:bCs/>
                <w:color w:val="000000"/>
              </w:rPr>
            </w:pPr>
            <w:r w:rsidRPr="00D1081F">
              <w:rPr>
                <w:b/>
                <w:bCs/>
                <w:color w:val="000000"/>
              </w:rPr>
              <w:t>Редни број</w:t>
            </w:r>
          </w:p>
        </w:tc>
        <w:tc>
          <w:tcPr>
            <w:tcW w:w="3411" w:type="dxa"/>
            <w:tcBorders>
              <w:top w:val="single" w:sz="4" w:space="0" w:color="auto"/>
            </w:tcBorders>
            <w:shd w:val="clear" w:color="000000" w:fill="FFFF00"/>
            <w:vAlign w:val="center"/>
          </w:tcPr>
          <w:p w14:paraId="63E1AAD1" w14:textId="77777777" w:rsidR="003308A3" w:rsidRPr="00D1081F" w:rsidRDefault="003308A3" w:rsidP="00B1399A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  <w:r w:rsidRPr="00D1081F">
              <w:rPr>
                <w:b/>
                <w:bCs/>
                <w:color w:val="000000"/>
              </w:rPr>
              <w:t>Опис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000000" w:fill="FFFF00"/>
            <w:vAlign w:val="center"/>
          </w:tcPr>
          <w:p w14:paraId="6363000C" w14:textId="77777777" w:rsidR="003308A3" w:rsidRPr="00D1081F" w:rsidRDefault="003308A3" w:rsidP="00B1399A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  <w:r w:rsidRPr="00D1081F">
              <w:rPr>
                <w:b/>
                <w:bCs/>
                <w:color w:val="000000"/>
              </w:rPr>
              <w:t>Јединица мере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000000" w:fill="FFFF00"/>
            <w:vAlign w:val="center"/>
          </w:tcPr>
          <w:p w14:paraId="6805AA51" w14:textId="77777777" w:rsidR="003308A3" w:rsidRPr="00D1081F" w:rsidRDefault="003308A3" w:rsidP="00B1399A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  <w:r w:rsidRPr="00D1081F">
              <w:rPr>
                <w:b/>
                <w:bCs/>
                <w:color w:val="000000"/>
              </w:rPr>
              <w:t>Процена максималног броја сати ангажовања свих извршилаца у уговореном року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000000" w:fill="FFFF00"/>
            <w:vAlign w:val="center"/>
          </w:tcPr>
          <w:p w14:paraId="3C63DD16" w14:textId="77777777" w:rsidR="003308A3" w:rsidRPr="00D1081F" w:rsidRDefault="003308A3" w:rsidP="00B1399A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  <w:r w:rsidRPr="00D1081F">
              <w:rPr>
                <w:b/>
                <w:bCs/>
                <w:color w:val="000000"/>
              </w:rPr>
              <w:t>Бруто цена услуга по ефективном радном сату без ПДВ-а</w:t>
            </w:r>
          </w:p>
        </w:tc>
        <w:tc>
          <w:tcPr>
            <w:tcW w:w="1734" w:type="dxa"/>
            <w:tcBorders>
              <w:top w:val="single" w:sz="4" w:space="0" w:color="auto"/>
            </w:tcBorders>
            <w:shd w:val="clear" w:color="000000" w:fill="FFFF00"/>
            <w:vAlign w:val="center"/>
          </w:tcPr>
          <w:p w14:paraId="5E2571E7" w14:textId="77777777" w:rsidR="003308A3" w:rsidRPr="00D1081F" w:rsidRDefault="003308A3" w:rsidP="00B1399A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  <w:r w:rsidRPr="00D1081F">
              <w:rPr>
                <w:b/>
                <w:bCs/>
                <w:color w:val="000000"/>
              </w:rPr>
              <w:t>Укупна цена услуга без ПДВ-а</w:t>
            </w:r>
          </w:p>
        </w:tc>
      </w:tr>
      <w:tr w:rsidR="003308A3" w:rsidRPr="00D1081F" w14:paraId="7306FE17" w14:textId="77777777" w:rsidTr="003308A3">
        <w:trPr>
          <w:trHeight w:val="469"/>
        </w:trPr>
        <w:tc>
          <w:tcPr>
            <w:tcW w:w="900" w:type="dxa"/>
            <w:shd w:val="clear" w:color="000000" w:fill="FFFF00"/>
            <w:vAlign w:val="center"/>
            <w:hideMark/>
          </w:tcPr>
          <w:p w14:paraId="673DC8A1" w14:textId="77777777" w:rsidR="003308A3" w:rsidRPr="00D1081F" w:rsidRDefault="003308A3" w:rsidP="00355C07">
            <w:pPr>
              <w:spacing w:line="240" w:lineRule="auto"/>
              <w:jc w:val="center"/>
              <w:rPr>
                <w:b/>
                <w:bCs/>
                <w:color w:val="000000"/>
                <w:lang w:val="en-GB"/>
              </w:rPr>
            </w:pPr>
            <w:r w:rsidRPr="00D1081F">
              <w:rPr>
                <w:b/>
                <w:bCs/>
                <w:color w:val="000000"/>
                <w:lang w:val="en-GB"/>
              </w:rPr>
              <w:t>1</w:t>
            </w:r>
          </w:p>
        </w:tc>
        <w:tc>
          <w:tcPr>
            <w:tcW w:w="3411" w:type="dxa"/>
            <w:shd w:val="clear" w:color="000000" w:fill="FFFF00"/>
            <w:vAlign w:val="center"/>
            <w:hideMark/>
          </w:tcPr>
          <w:p w14:paraId="4846A613" w14:textId="77777777" w:rsidR="003308A3" w:rsidRPr="00D1081F" w:rsidRDefault="003308A3" w:rsidP="00B1399A">
            <w:pPr>
              <w:spacing w:line="240" w:lineRule="auto"/>
              <w:jc w:val="center"/>
              <w:rPr>
                <w:b/>
                <w:bCs/>
                <w:color w:val="000000"/>
                <w:lang w:val="en-GB"/>
              </w:rPr>
            </w:pPr>
            <w:r w:rsidRPr="00D1081F">
              <w:rPr>
                <w:b/>
                <w:bCs/>
                <w:color w:val="000000"/>
                <w:lang w:val="en-GB"/>
              </w:rPr>
              <w:t>2</w:t>
            </w:r>
          </w:p>
        </w:tc>
        <w:tc>
          <w:tcPr>
            <w:tcW w:w="1418" w:type="dxa"/>
            <w:shd w:val="clear" w:color="000000" w:fill="FFFF00"/>
            <w:vAlign w:val="center"/>
            <w:hideMark/>
          </w:tcPr>
          <w:p w14:paraId="595DFBB8" w14:textId="77777777" w:rsidR="003308A3" w:rsidRPr="00D1081F" w:rsidRDefault="003308A3" w:rsidP="00B1399A">
            <w:pPr>
              <w:spacing w:line="240" w:lineRule="auto"/>
              <w:jc w:val="center"/>
              <w:rPr>
                <w:b/>
                <w:bCs/>
                <w:color w:val="000000"/>
                <w:lang w:val="en-GB"/>
              </w:rPr>
            </w:pPr>
            <w:r w:rsidRPr="00D1081F">
              <w:rPr>
                <w:b/>
                <w:bCs/>
                <w:color w:val="000000"/>
                <w:lang w:val="en-GB"/>
              </w:rPr>
              <w:t>3</w:t>
            </w:r>
          </w:p>
        </w:tc>
        <w:tc>
          <w:tcPr>
            <w:tcW w:w="1701" w:type="dxa"/>
            <w:shd w:val="clear" w:color="000000" w:fill="FFFF00"/>
            <w:vAlign w:val="center"/>
            <w:hideMark/>
          </w:tcPr>
          <w:p w14:paraId="058EB35D" w14:textId="77777777" w:rsidR="003308A3" w:rsidRPr="00D1081F" w:rsidRDefault="003308A3" w:rsidP="00B1399A">
            <w:pPr>
              <w:spacing w:line="240" w:lineRule="auto"/>
              <w:jc w:val="center"/>
              <w:rPr>
                <w:b/>
                <w:bCs/>
                <w:color w:val="000000"/>
                <w:lang w:val="en-GB"/>
              </w:rPr>
            </w:pPr>
            <w:r w:rsidRPr="00D1081F">
              <w:rPr>
                <w:b/>
                <w:bCs/>
                <w:color w:val="000000"/>
                <w:lang w:val="en-GB"/>
              </w:rPr>
              <w:t>4</w:t>
            </w:r>
          </w:p>
        </w:tc>
        <w:tc>
          <w:tcPr>
            <w:tcW w:w="1276" w:type="dxa"/>
            <w:shd w:val="clear" w:color="000000" w:fill="FFFF00"/>
            <w:vAlign w:val="center"/>
            <w:hideMark/>
          </w:tcPr>
          <w:p w14:paraId="4E83B161" w14:textId="77777777" w:rsidR="003308A3" w:rsidRPr="00D1081F" w:rsidRDefault="003308A3" w:rsidP="00B1399A">
            <w:pPr>
              <w:spacing w:line="240" w:lineRule="auto"/>
              <w:jc w:val="center"/>
              <w:rPr>
                <w:b/>
                <w:bCs/>
                <w:color w:val="000000"/>
                <w:lang w:val="en-GB"/>
              </w:rPr>
            </w:pPr>
            <w:r w:rsidRPr="00D1081F">
              <w:rPr>
                <w:b/>
                <w:bCs/>
                <w:color w:val="000000"/>
                <w:lang w:val="en-GB"/>
              </w:rPr>
              <w:t>5</w:t>
            </w:r>
          </w:p>
        </w:tc>
        <w:tc>
          <w:tcPr>
            <w:tcW w:w="1734" w:type="dxa"/>
            <w:shd w:val="clear" w:color="000000" w:fill="FFFF00"/>
            <w:vAlign w:val="center"/>
            <w:hideMark/>
          </w:tcPr>
          <w:p w14:paraId="2D38B1BA" w14:textId="77777777" w:rsidR="003308A3" w:rsidRPr="00D1081F" w:rsidRDefault="003308A3" w:rsidP="00B1399A">
            <w:pPr>
              <w:spacing w:line="240" w:lineRule="auto"/>
              <w:jc w:val="center"/>
              <w:rPr>
                <w:b/>
                <w:bCs/>
                <w:color w:val="000000"/>
                <w:lang w:val="en-GB"/>
              </w:rPr>
            </w:pPr>
            <w:r w:rsidRPr="00D1081F">
              <w:rPr>
                <w:b/>
                <w:bCs/>
                <w:color w:val="000000"/>
                <w:lang w:val="en-GB"/>
              </w:rPr>
              <w:t>6 = 5</w:t>
            </w:r>
            <w:r w:rsidRPr="00D1081F">
              <w:rPr>
                <w:b/>
                <w:bCs/>
                <w:color w:val="000000"/>
              </w:rPr>
              <w:t xml:space="preserve"> х</w:t>
            </w:r>
            <w:r w:rsidRPr="00D1081F">
              <w:rPr>
                <w:b/>
                <w:bCs/>
                <w:color w:val="000000"/>
                <w:lang w:val="en-GB"/>
              </w:rPr>
              <w:t xml:space="preserve"> 4</w:t>
            </w:r>
          </w:p>
        </w:tc>
      </w:tr>
      <w:tr w:rsidR="003308A3" w:rsidRPr="00D1081F" w14:paraId="5792C3F6" w14:textId="77777777" w:rsidTr="003308A3">
        <w:trPr>
          <w:trHeight w:val="2529"/>
        </w:trPr>
        <w:tc>
          <w:tcPr>
            <w:tcW w:w="900" w:type="dxa"/>
            <w:shd w:val="clear" w:color="000000" w:fill="FFFFFF"/>
            <w:vAlign w:val="center"/>
            <w:hideMark/>
          </w:tcPr>
          <w:p w14:paraId="6E4EAA2B" w14:textId="77777777" w:rsidR="003308A3" w:rsidRPr="00355C07" w:rsidRDefault="003308A3" w:rsidP="00355C07">
            <w:pPr>
              <w:spacing w:line="240" w:lineRule="auto"/>
              <w:jc w:val="center"/>
              <w:rPr>
                <w:b/>
                <w:bCs/>
                <w:color w:val="000000"/>
                <w:lang w:val="en-GB"/>
              </w:rPr>
            </w:pPr>
            <w:r w:rsidRPr="00355C07">
              <w:rPr>
                <w:b/>
                <w:bCs/>
                <w:color w:val="000000"/>
                <w:lang w:val="en-GB"/>
              </w:rPr>
              <w:t>2</w:t>
            </w:r>
          </w:p>
        </w:tc>
        <w:tc>
          <w:tcPr>
            <w:tcW w:w="3411" w:type="dxa"/>
            <w:shd w:val="clear" w:color="000000" w:fill="FFFFFF"/>
            <w:vAlign w:val="center"/>
            <w:hideMark/>
          </w:tcPr>
          <w:p w14:paraId="5AE33086" w14:textId="2B349739" w:rsidR="003308A3" w:rsidRPr="00B85A9B" w:rsidRDefault="003308A3" w:rsidP="00B1399A">
            <w:pPr>
              <w:spacing w:line="240" w:lineRule="auto"/>
              <w:rPr>
                <w:color w:val="000000"/>
              </w:rPr>
            </w:pPr>
            <w:r w:rsidRPr="00B85A9B">
              <w:rPr>
                <w:color w:val="000000"/>
              </w:rPr>
              <w:t>Административне услуге</w:t>
            </w:r>
            <w:r w:rsidRPr="00B85A9B">
              <w:rPr>
                <w:color w:val="000000"/>
                <w:lang w:val="en-GB"/>
              </w:rPr>
              <w:t xml:space="preserve"> </w:t>
            </w:r>
            <w:proofErr w:type="spellStart"/>
            <w:r w:rsidRPr="00B85A9B">
              <w:rPr>
                <w:color w:val="000000"/>
                <w:lang w:val="en-GB"/>
              </w:rPr>
              <w:t>на</w:t>
            </w:r>
            <w:proofErr w:type="spellEnd"/>
            <w:r w:rsidRPr="00B85A9B">
              <w:rPr>
                <w:color w:val="000000"/>
                <w:lang w:val="en-GB"/>
              </w:rPr>
              <w:t xml:space="preserve"> </w:t>
            </w:r>
            <w:proofErr w:type="spellStart"/>
            <w:r w:rsidRPr="00B85A9B">
              <w:rPr>
                <w:color w:val="000000"/>
                <w:lang w:val="en-GB"/>
              </w:rPr>
              <w:t>комплексу</w:t>
            </w:r>
            <w:proofErr w:type="spellEnd"/>
            <w:r w:rsidRPr="00B85A9B">
              <w:rPr>
                <w:color w:val="000000"/>
                <w:lang w:val="en-GB"/>
              </w:rPr>
              <w:t xml:space="preserve"> </w:t>
            </w:r>
            <w:proofErr w:type="spellStart"/>
            <w:r w:rsidRPr="00B85A9B">
              <w:rPr>
                <w:color w:val="000000"/>
                <w:lang w:val="en-GB"/>
              </w:rPr>
              <w:t>аква</w:t>
            </w:r>
            <w:proofErr w:type="spellEnd"/>
            <w:r w:rsidRPr="00B85A9B">
              <w:rPr>
                <w:color w:val="000000"/>
                <w:lang w:val="en-GB"/>
              </w:rPr>
              <w:t xml:space="preserve"> </w:t>
            </w:r>
            <w:proofErr w:type="spellStart"/>
            <w:r w:rsidRPr="00B85A9B">
              <w:rPr>
                <w:color w:val="000000"/>
                <w:lang w:val="en-GB"/>
              </w:rPr>
              <w:t>парка</w:t>
            </w:r>
            <w:proofErr w:type="spellEnd"/>
            <w:r w:rsidRPr="00B85A9B">
              <w:rPr>
                <w:color w:val="000000"/>
                <w:lang w:val="en-GB"/>
              </w:rPr>
              <w:t xml:space="preserve">, у </w:t>
            </w:r>
            <w:proofErr w:type="spellStart"/>
            <w:r w:rsidRPr="00B85A9B">
              <w:rPr>
                <w:color w:val="000000"/>
                <w:lang w:val="en-GB"/>
              </w:rPr>
              <w:t>периоду</w:t>
            </w:r>
            <w:proofErr w:type="spellEnd"/>
            <w:r w:rsidRPr="00B85A9B">
              <w:rPr>
                <w:color w:val="000000"/>
                <w:lang w:val="en-GB"/>
              </w:rPr>
              <w:t xml:space="preserve"> </w:t>
            </w:r>
            <w:proofErr w:type="spellStart"/>
            <w:r w:rsidRPr="00B85A9B">
              <w:rPr>
                <w:color w:val="000000"/>
                <w:lang w:val="en-GB"/>
              </w:rPr>
              <w:t>важења</w:t>
            </w:r>
            <w:proofErr w:type="spellEnd"/>
            <w:r w:rsidRPr="00B85A9B">
              <w:rPr>
                <w:color w:val="000000"/>
                <w:lang w:val="en-GB"/>
              </w:rPr>
              <w:t xml:space="preserve"> </w:t>
            </w:r>
            <w:proofErr w:type="spellStart"/>
            <w:r w:rsidRPr="00B85A9B">
              <w:rPr>
                <w:color w:val="000000"/>
                <w:lang w:val="en-GB"/>
              </w:rPr>
              <w:t>уговора</w:t>
            </w:r>
            <w:proofErr w:type="spellEnd"/>
            <w:r w:rsidRPr="00B85A9B">
              <w:rPr>
                <w:color w:val="000000"/>
                <w:lang w:val="en-GB"/>
              </w:rPr>
              <w:t xml:space="preserve"> – </w:t>
            </w:r>
            <w:proofErr w:type="spellStart"/>
            <w:r w:rsidRPr="00B85A9B">
              <w:rPr>
                <w:color w:val="000000"/>
                <w:lang w:val="en-GB"/>
              </w:rPr>
              <w:t>од</w:t>
            </w:r>
            <w:proofErr w:type="spellEnd"/>
            <w:r w:rsidRPr="00B85A9B">
              <w:rPr>
                <w:color w:val="000000"/>
                <w:lang w:val="en-GB"/>
              </w:rPr>
              <w:t xml:space="preserve"> </w:t>
            </w:r>
            <w:r w:rsidR="00355C07" w:rsidRPr="00B85A9B">
              <w:rPr>
                <w:color w:val="000000"/>
              </w:rPr>
              <w:t>11</w:t>
            </w:r>
            <w:r w:rsidRPr="00B85A9B">
              <w:rPr>
                <w:color w:val="000000"/>
                <w:lang w:val="en-GB"/>
              </w:rPr>
              <w:t>.06.</w:t>
            </w:r>
            <w:r w:rsidR="00355C07" w:rsidRPr="00B85A9B">
              <w:rPr>
                <w:color w:val="000000"/>
              </w:rPr>
              <w:t>2022</w:t>
            </w:r>
            <w:r w:rsidRPr="00B85A9B">
              <w:rPr>
                <w:color w:val="000000"/>
                <w:lang w:val="en-GB"/>
              </w:rPr>
              <w:t xml:space="preserve">. – </w:t>
            </w:r>
            <w:r w:rsidR="00355C07" w:rsidRPr="00B85A9B">
              <w:rPr>
                <w:color w:val="000000"/>
              </w:rPr>
              <w:t>11</w:t>
            </w:r>
            <w:r w:rsidRPr="00B85A9B">
              <w:rPr>
                <w:color w:val="000000"/>
                <w:lang w:val="en-GB"/>
              </w:rPr>
              <w:t>.09.</w:t>
            </w:r>
            <w:r w:rsidR="00355C07" w:rsidRPr="00B85A9B">
              <w:rPr>
                <w:color w:val="000000"/>
              </w:rPr>
              <w:t>2022</w:t>
            </w:r>
            <w:r w:rsidRPr="00B85A9B">
              <w:rPr>
                <w:color w:val="000000"/>
                <w:lang w:val="en-GB"/>
              </w:rPr>
              <w:t xml:space="preserve">. </w:t>
            </w:r>
            <w:proofErr w:type="spellStart"/>
            <w:proofErr w:type="gramStart"/>
            <w:r w:rsidRPr="00B85A9B">
              <w:rPr>
                <w:color w:val="000000"/>
                <w:lang w:val="en-GB"/>
              </w:rPr>
              <w:t>године</w:t>
            </w:r>
            <w:proofErr w:type="spellEnd"/>
            <w:r w:rsidRPr="00B85A9B">
              <w:rPr>
                <w:color w:val="000000"/>
                <w:lang w:val="en-GB"/>
              </w:rPr>
              <w:t xml:space="preserve">  -</w:t>
            </w:r>
            <w:proofErr w:type="gramEnd"/>
            <w:r w:rsidRPr="00B85A9B">
              <w:rPr>
                <w:color w:val="000000"/>
                <w:lang w:val="en-GB"/>
              </w:rPr>
              <w:t xml:space="preserve"> </w:t>
            </w:r>
            <w:r w:rsidRPr="00B85A9B">
              <w:rPr>
                <w:color w:val="000000"/>
              </w:rPr>
              <w:t>1</w:t>
            </w:r>
            <w:r w:rsidRPr="00B85A9B">
              <w:rPr>
                <w:color w:val="000000"/>
                <w:lang w:val="en-GB"/>
              </w:rPr>
              <w:t xml:space="preserve">8 </w:t>
            </w:r>
            <w:proofErr w:type="spellStart"/>
            <w:r w:rsidRPr="00B85A9B">
              <w:rPr>
                <w:color w:val="000000"/>
                <w:lang w:val="en-GB"/>
              </w:rPr>
              <w:t>дана</w:t>
            </w:r>
            <w:proofErr w:type="spellEnd"/>
            <w:r w:rsidRPr="00B85A9B">
              <w:rPr>
                <w:color w:val="000000"/>
                <w:lang w:val="en-GB"/>
              </w:rPr>
              <w:t xml:space="preserve"> </w:t>
            </w:r>
            <w:proofErr w:type="spellStart"/>
            <w:r w:rsidRPr="00B85A9B">
              <w:rPr>
                <w:color w:val="000000"/>
                <w:lang w:val="en-GB"/>
              </w:rPr>
              <w:t>за</w:t>
            </w:r>
            <w:proofErr w:type="spellEnd"/>
            <w:r w:rsidRPr="00B85A9B">
              <w:rPr>
                <w:color w:val="000000"/>
                <w:lang w:val="en-GB"/>
              </w:rPr>
              <w:t xml:space="preserve"> </w:t>
            </w:r>
            <w:proofErr w:type="spellStart"/>
            <w:r w:rsidRPr="00B85A9B">
              <w:rPr>
                <w:color w:val="000000"/>
                <w:lang w:val="en-GB"/>
              </w:rPr>
              <w:t>текуће</w:t>
            </w:r>
            <w:proofErr w:type="spellEnd"/>
            <w:r w:rsidRPr="00B85A9B">
              <w:rPr>
                <w:color w:val="000000"/>
                <w:lang w:val="en-GB"/>
              </w:rPr>
              <w:t xml:space="preserve"> </w:t>
            </w:r>
            <w:proofErr w:type="spellStart"/>
            <w:r w:rsidRPr="00B85A9B">
              <w:rPr>
                <w:color w:val="000000"/>
                <w:lang w:val="en-GB"/>
              </w:rPr>
              <w:t>одржавање</w:t>
            </w:r>
            <w:proofErr w:type="spellEnd"/>
            <w:r w:rsidRPr="00B85A9B">
              <w:rPr>
                <w:color w:val="000000"/>
                <w:lang w:val="en-GB"/>
              </w:rPr>
              <w:t xml:space="preserve"> </w:t>
            </w:r>
            <w:proofErr w:type="spellStart"/>
            <w:r w:rsidRPr="00B85A9B">
              <w:rPr>
                <w:color w:val="000000"/>
                <w:lang w:val="en-GB"/>
              </w:rPr>
              <w:t>базена</w:t>
            </w:r>
            <w:proofErr w:type="spellEnd"/>
            <w:r w:rsidRPr="00B85A9B">
              <w:rPr>
                <w:color w:val="000000"/>
                <w:lang w:val="en-GB"/>
              </w:rPr>
              <w:t xml:space="preserve"> и </w:t>
            </w:r>
            <w:proofErr w:type="spellStart"/>
            <w:r w:rsidRPr="00B85A9B">
              <w:rPr>
                <w:color w:val="000000"/>
                <w:lang w:val="en-GB"/>
              </w:rPr>
              <w:t>опреме</w:t>
            </w:r>
            <w:proofErr w:type="spellEnd"/>
            <w:r w:rsidRPr="00B85A9B">
              <w:rPr>
                <w:color w:val="000000"/>
              </w:rPr>
              <w:t xml:space="preserve"> оквирно</w:t>
            </w:r>
            <w:r w:rsidRPr="00B85A9B">
              <w:rPr>
                <w:color w:val="000000"/>
                <w:lang w:val="en-GB"/>
              </w:rPr>
              <w:t xml:space="preserve"> </w:t>
            </w:r>
            <w:r w:rsidRPr="00B85A9B">
              <w:rPr>
                <w:color w:val="000000"/>
              </w:rPr>
              <w:t>7</w:t>
            </w:r>
            <w:r w:rsidRPr="00B85A9B">
              <w:rPr>
                <w:color w:val="000000"/>
                <w:lang w:val="en-GB"/>
              </w:rPr>
              <w:t xml:space="preserve">5 </w:t>
            </w:r>
            <w:proofErr w:type="spellStart"/>
            <w:r w:rsidRPr="00B85A9B">
              <w:rPr>
                <w:color w:val="000000"/>
                <w:lang w:val="en-GB"/>
              </w:rPr>
              <w:t>дана</w:t>
            </w:r>
            <w:proofErr w:type="spellEnd"/>
            <w:r w:rsidRPr="00B85A9B">
              <w:rPr>
                <w:rFonts w:ascii="Calibri" w:hAnsi="Calibri" w:cs="Calibri"/>
                <w:color w:val="000000"/>
                <w:lang w:val="en-GB"/>
              </w:rPr>
              <w:t>,</w:t>
            </w:r>
            <w:r w:rsidRPr="00B85A9B">
              <w:rPr>
                <w:color w:val="000000"/>
                <w:lang w:val="en-GB"/>
              </w:rPr>
              <w:t xml:space="preserve"> </w:t>
            </w:r>
            <w:proofErr w:type="spellStart"/>
            <w:r w:rsidRPr="00B85A9B">
              <w:rPr>
                <w:color w:val="000000"/>
                <w:lang w:val="en-GB"/>
              </w:rPr>
              <w:t>са</w:t>
            </w:r>
            <w:proofErr w:type="spellEnd"/>
            <w:r w:rsidRPr="00B85A9B">
              <w:rPr>
                <w:color w:val="000000"/>
                <w:lang w:val="en-GB"/>
              </w:rPr>
              <w:t xml:space="preserve"> </w:t>
            </w:r>
            <w:proofErr w:type="spellStart"/>
            <w:r w:rsidRPr="00B85A9B">
              <w:rPr>
                <w:color w:val="000000"/>
                <w:lang w:val="en-GB"/>
              </w:rPr>
              <w:t>радним</w:t>
            </w:r>
            <w:proofErr w:type="spellEnd"/>
            <w:r w:rsidRPr="00B85A9B">
              <w:rPr>
                <w:color w:val="000000"/>
                <w:lang w:val="en-GB"/>
              </w:rPr>
              <w:t xml:space="preserve"> </w:t>
            </w:r>
            <w:proofErr w:type="spellStart"/>
            <w:r w:rsidRPr="00B85A9B">
              <w:rPr>
                <w:color w:val="000000"/>
                <w:lang w:val="en-GB"/>
              </w:rPr>
              <w:t>временом</w:t>
            </w:r>
            <w:proofErr w:type="spellEnd"/>
            <w:r w:rsidRPr="00B85A9B">
              <w:rPr>
                <w:color w:val="000000"/>
                <w:lang w:val="en-GB"/>
              </w:rPr>
              <w:t xml:space="preserve"> </w:t>
            </w:r>
            <w:proofErr w:type="spellStart"/>
            <w:r w:rsidRPr="00B85A9B">
              <w:rPr>
                <w:color w:val="000000"/>
                <w:lang w:val="en-GB"/>
              </w:rPr>
              <w:t>од</w:t>
            </w:r>
            <w:proofErr w:type="spellEnd"/>
            <w:r w:rsidRPr="00B85A9B">
              <w:rPr>
                <w:color w:val="000000"/>
                <w:lang w:val="en-GB"/>
              </w:rPr>
              <w:t xml:space="preserve"> 10,00 – 1</w:t>
            </w:r>
            <w:r w:rsidRPr="00B85A9B">
              <w:rPr>
                <w:color w:val="000000"/>
              </w:rPr>
              <w:t>9</w:t>
            </w:r>
            <w:r w:rsidRPr="00B85A9B">
              <w:rPr>
                <w:color w:val="000000"/>
                <w:lang w:val="en-GB"/>
              </w:rPr>
              <w:t xml:space="preserve">,00 </w:t>
            </w:r>
            <w:proofErr w:type="spellStart"/>
            <w:r w:rsidRPr="00B85A9B">
              <w:rPr>
                <w:color w:val="000000"/>
                <w:lang w:val="en-GB"/>
              </w:rPr>
              <w:t>часова</w:t>
            </w:r>
            <w:proofErr w:type="spellEnd"/>
            <w:r w:rsidRPr="00B85A9B">
              <w:rPr>
                <w:color w:val="000000"/>
                <w:lang w:val="en-GB"/>
              </w:rPr>
              <w:t xml:space="preserve">, </w:t>
            </w:r>
            <w:r w:rsidRPr="00B85A9B">
              <w:rPr>
                <w:color w:val="000000"/>
              </w:rPr>
              <w:t>з</w:t>
            </w:r>
            <w:r w:rsidRPr="00B85A9B">
              <w:rPr>
                <w:color w:val="000000"/>
                <w:lang w:val="en-GB"/>
              </w:rPr>
              <w:t xml:space="preserve">а </w:t>
            </w:r>
            <w:r w:rsidR="00B85A9B" w:rsidRPr="00B85A9B">
              <w:rPr>
                <w:color w:val="000000"/>
              </w:rPr>
              <w:t>4</w:t>
            </w:r>
            <w:r w:rsidRPr="00B85A9B">
              <w:rPr>
                <w:color w:val="000000"/>
              </w:rPr>
              <w:t xml:space="preserve"> </w:t>
            </w:r>
            <w:r w:rsidRPr="00B85A9B">
              <w:rPr>
                <w:color w:val="000000"/>
                <w:lang w:val="en-GB"/>
              </w:rPr>
              <w:t xml:space="preserve"> </w:t>
            </w:r>
            <w:proofErr w:type="spellStart"/>
            <w:r w:rsidRPr="00B85A9B">
              <w:rPr>
                <w:color w:val="000000"/>
                <w:lang w:val="en-GB"/>
              </w:rPr>
              <w:t>извршилаца</w:t>
            </w:r>
            <w:proofErr w:type="spellEnd"/>
            <w:r w:rsidRPr="00B85A9B">
              <w:rPr>
                <w:color w:val="000000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8C97D17" w14:textId="77777777" w:rsidR="003308A3" w:rsidRPr="00B85A9B" w:rsidRDefault="003308A3" w:rsidP="00B1399A">
            <w:pPr>
              <w:spacing w:line="240" w:lineRule="auto"/>
              <w:rPr>
                <w:color w:val="000000"/>
              </w:rPr>
            </w:pPr>
            <w:proofErr w:type="spellStart"/>
            <w:r w:rsidRPr="00B85A9B">
              <w:rPr>
                <w:color w:val="000000"/>
                <w:lang w:val="en-GB"/>
              </w:rPr>
              <w:t>Ефективни</w:t>
            </w:r>
            <w:proofErr w:type="spellEnd"/>
            <w:r w:rsidRPr="00B85A9B">
              <w:rPr>
                <w:color w:val="000000"/>
                <w:lang w:val="en-GB"/>
              </w:rPr>
              <w:t xml:space="preserve"> </w:t>
            </w:r>
            <w:proofErr w:type="spellStart"/>
            <w:r w:rsidRPr="00B85A9B">
              <w:rPr>
                <w:color w:val="000000"/>
                <w:lang w:val="en-GB"/>
              </w:rPr>
              <w:t>радни</w:t>
            </w:r>
            <w:proofErr w:type="spellEnd"/>
            <w:r w:rsidRPr="00B85A9B">
              <w:rPr>
                <w:color w:val="000000"/>
                <w:lang w:val="en-GB"/>
              </w:rPr>
              <w:t xml:space="preserve"> </w:t>
            </w:r>
            <w:r w:rsidRPr="00B85A9B">
              <w:rPr>
                <w:color w:val="000000"/>
              </w:rPr>
              <w:t>сат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4D0B139" w14:textId="417281BE" w:rsidR="003308A3" w:rsidRPr="00B85A9B" w:rsidRDefault="003308A3" w:rsidP="00B1399A">
            <w:pPr>
              <w:spacing w:line="240" w:lineRule="auto"/>
              <w:jc w:val="center"/>
              <w:rPr>
                <w:color w:val="000000"/>
              </w:rPr>
            </w:pPr>
            <w:r w:rsidRPr="00B85A9B">
              <w:rPr>
                <w:color w:val="000000"/>
              </w:rPr>
              <w:t>2.</w:t>
            </w:r>
            <w:r w:rsidR="00B85A9B" w:rsidRPr="00B85A9B">
              <w:rPr>
                <w:color w:val="000000"/>
              </w:rPr>
              <w:t>700</w:t>
            </w:r>
          </w:p>
          <w:p w14:paraId="152BB7B1" w14:textId="77777777" w:rsidR="003308A3" w:rsidRPr="00B85A9B" w:rsidRDefault="003308A3" w:rsidP="00B1399A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4932CEED" w14:textId="77777777" w:rsidR="003308A3" w:rsidRPr="00D1081F" w:rsidRDefault="003308A3" w:rsidP="00B1399A">
            <w:pPr>
              <w:spacing w:line="240" w:lineRule="auto"/>
              <w:rPr>
                <w:color w:val="000000"/>
              </w:rPr>
            </w:pPr>
            <w:r w:rsidRPr="00D1081F">
              <w:rPr>
                <w:color w:val="000000"/>
                <w:lang w:val="en-GB"/>
              </w:rPr>
              <w:t> 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14:paraId="3D393AD5" w14:textId="77777777" w:rsidR="003308A3" w:rsidRPr="00D1081F" w:rsidRDefault="003308A3" w:rsidP="00B1399A">
            <w:pPr>
              <w:spacing w:line="240" w:lineRule="auto"/>
              <w:jc w:val="right"/>
              <w:rPr>
                <w:b/>
                <w:bCs/>
                <w:color w:val="000000"/>
                <w:lang w:val="en-GB"/>
              </w:rPr>
            </w:pPr>
            <w:r w:rsidRPr="00D1081F">
              <w:rPr>
                <w:b/>
                <w:bCs/>
                <w:color w:val="000000"/>
                <w:lang w:val="en-GB"/>
              </w:rPr>
              <w:t> </w:t>
            </w:r>
          </w:p>
        </w:tc>
      </w:tr>
      <w:tr w:rsidR="003308A3" w:rsidRPr="00D1081F" w14:paraId="4F5555A9" w14:textId="77777777" w:rsidTr="003308A3">
        <w:trPr>
          <w:trHeight w:val="387"/>
        </w:trPr>
        <w:tc>
          <w:tcPr>
            <w:tcW w:w="900" w:type="dxa"/>
            <w:shd w:val="clear" w:color="000000" w:fill="FFFFFF"/>
            <w:vAlign w:val="center"/>
          </w:tcPr>
          <w:p w14:paraId="34749241" w14:textId="77777777" w:rsidR="003308A3" w:rsidRPr="00355C07" w:rsidRDefault="003308A3" w:rsidP="00355C07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  <w:r w:rsidRPr="00355C07">
              <w:rPr>
                <w:b/>
                <w:bCs/>
                <w:color w:val="000000"/>
              </w:rPr>
              <w:t>3</w:t>
            </w:r>
          </w:p>
        </w:tc>
        <w:tc>
          <w:tcPr>
            <w:tcW w:w="7806" w:type="dxa"/>
            <w:gridSpan w:val="4"/>
            <w:shd w:val="clear" w:color="000000" w:fill="FFFFFF"/>
            <w:vAlign w:val="center"/>
          </w:tcPr>
          <w:p w14:paraId="771B91F0" w14:textId="77777777" w:rsidR="003308A3" w:rsidRPr="00D1081F" w:rsidRDefault="003308A3" w:rsidP="00B1399A">
            <w:pPr>
              <w:spacing w:line="240" w:lineRule="auto"/>
              <w:jc w:val="right"/>
              <w:rPr>
                <w:color w:val="000000"/>
              </w:rPr>
            </w:pPr>
            <w:r w:rsidRPr="00D1081F">
              <w:rPr>
                <w:color w:val="000000"/>
              </w:rPr>
              <w:t>ПДВ:</w:t>
            </w:r>
          </w:p>
        </w:tc>
        <w:tc>
          <w:tcPr>
            <w:tcW w:w="1734" w:type="dxa"/>
            <w:shd w:val="clear" w:color="auto" w:fill="auto"/>
            <w:vAlign w:val="center"/>
          </w:tcPr>
          <w:p w14:paraId="77BAAB94" w14:textId="77777777" w:rsidR="003308A3" w:rsidRPr="00D1081F" w:rsidRDefault="003308A3" w:rsidP="00B1399A">
            <w:pPr>
              <w:spacing w:line="240" w:lineRule="auto"/>
              <w:jc w:val="right"/>
              <w:rPr>
                <w:b/>
                <w:bCs/>
                <w:color w:val="000000"/>
                <w:lang w:val="en-GB"/>
              </w:rPr>
            </w:pPr>
          </w:p>
        </w:tc>
      </w:tr>
      <w:tr w:rsidR="003308A3" w:rsidRPr="00D1081F" w14:paraId="161DD42D" w14:textId="77777777" w:rsidTr="003308A3">
        <w:trPr>
          <w:trHeight w:val="570"/>
        </w:trPr>
        <w:tc>
          <w:tcPr>
            <w:tcW w:w="900" w:type="dxa"/>
            <w:shd w:val="clear" w:color="000000" w:fill="FFFFFF"/>
            <w:vAlign w:val="center"/>
          </w:tcPr>
          <w:p w14:paraId="17C408D7" w14:textId="77777777" w:rsidR="003308A3" w:rsidRPr="00355C07" w:rsidRDefault="003308A3" w:rsidP="00355C07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  <w:r w:rsidRPr="00355C07">
              <w:rPr>
                <w:b/>
                <w:bCs/>
                <w:color w:val="000000"/>
              </w:rPr>
              <w:t>4</w:t>
            </w:r>
          </w:p>
        </w:tc>
        <w:tc>
          <w:tcPr>
            <w:tcW w:w="7806" w:type="dxa"/>
            <w:gridSpan w:val="4"/>
            <w:shd w:val="clear" w:color="000000" w:fill="FFFFFF"/>
            <w:vAlign w:val="center"/>
          </w:tcPr>
          <w:p w14:paraId="5693EEC7" w14:textId="77777777" w:rsidR="003308A3" w:rsidRPr="00D1081F" w:rsidRDefault="003308A3" w:rsidP="00B1399A">
            <w:pPr>
              <w:spacing w:line="240" w:lineRule="auto"/>
              <w:jc w:val="right"/>
              <w:rPr>
                <w:color w:val="000000"/>
              </w:rPr>
            </w:pPr>
            <w:r w:rsidRPr="00D1081F">
              <w:rPr>
                <w:color w:val="000000"/>
              </w:rPr>
              <w:t>Укупан износ са ПДВ-ом:</w:t>
            </w:r>
          </w:p>
        </w:tc>
        <w:tc>
          <w:tcPr>
            <w:tcW w:w="1734" w:type="dxa"/>
            <w:shd w:val="clear" w:color="auto" w:fill="auto"/>
            <w:vAlign w:val="center"/>
          </w:tcPr>
          <w:p w14:paraId="043C3DDC" w14:textId="77777777" w:rsidR="003308A3" w:rsidRPr="00D1081F" w:rsidRDefault="003308A3" w:rsidP="00B1399A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</w:p>
        </w:tc>
      </w:tr>
    </w:tbl>
    <w:p w14:paraId="163BD60A" w14:textId="77777777" w:rsidR="003308A3" w:rsidRPr="000C1DFA" w:rsidRDefault="003308A3" w:rsidP="000C1DFA">
      <w:pPr>
        <w:autoSpaceDE w:val="0"/>
        <w:autoSpaceDN w:val="0"/>
        <w:adjustRightInd w:val="0"/>
        <w:spacing w:line="240" w:lineRule="auto"/>
        <w:jc w:val="both"/>
        <w:rPr>
          <w:rFonts w:eastAsia="Calibri"/>
          <w:bCs/>
          <w:sz w:val="24"/>
          <w:szCs w:val="24"/>
        </w:rPr>
      </w:pPr>
    </w:p>
    <w:sectPr w:rsidR="003308A3" w:rsidRPr="000C1D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93397"/>
    <w:multiLevelType w:val="hybridMultilevel"/>
    <w:tmpl w:val="C8C2594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CE2E58"/>
    <w:multiLevelType w:val="hybridMultilevel"/>
    <w:tmpl w:val="3224DF4C"/>
    <w:lvl w:ilvl="0" w:tplc="C6B46E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2604C0"/>
    <w:multiLevelType w:val="hybridMultilevel"/>
    <w:tmpl w:val="AD1E0022"/>
    <w:lvl w:ilvl="0" w:tplc="C6B46EA6">
      <w:numFmt w:val="bullet"/>
      <w:lvlText w:val="-"/>
      <w:lvlJc w:val="left"/>
      <w:pPr>
        <w:ind w:left="87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6" w:hanging="360"/>
      </w:pPr>
      <w:rPr>
        <w:rFonts w:ascii="Wingdings" w:hAnsi="Wingdings" w:hint="default"/>
      </w:rPr>
    </w:lvl>
  </w:abstractNum>
  <w:abstractNum w:abstractNumId="3" w15:restartNumberingAfterBreak="0">
    <w:nsid w:val="266E05F3"/>
    <w:multiLevelType w:val="hybridMultilevel"/>
    <w:tmpl w:val="EAAEDB26"/>
    <w:lvl w:ilvl="0" w:tplc="A5A2D52A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CD6C83"/>
    <w:multiLevelType w:val="hybridMultilevel"/>
    <w:tmpl w:val="3A4C0160"/>
    <w:lvl w:ilvl="0" w:tplc="C6B46EA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A0F484E"/>
    <w:multiLevelType w:val="hybridMultilevel"/>
    <w:tmpl w:val="5B82F422"/>
    <w:lvl w:ilvl="0" w:tplc="C6B46E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243B7F"/>
    <w:multiLevelType w:val="hybridMultilevel"/>
    <w:tmpl w:val="6B120DF2"/>
    <w:lvl w:ilvl="0" w:tplc="C6B46EA6">
      <w:numFmt w:val="bullet"/>
      <w:lvlText w:val="-"/>
      <w:lvlJc w:val="left"/>
      <w:pPr>
        <w:ind w:left="87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6" w:hanging="360"/>
      </w:pPr>
      <w:rPr>
        <w:rFonts w:ascii="Wingdings" w:hAnsi="Wingdings" w:hint="default"/>
      </w:rPr>
    </w:lvl>
  </w:abstractNum>
  <w:abstractNum w:abstractNumId="7" w15:restartNumberingAfterBreak="0">
    <w:nsid w:val="46771492"/>
    <w:multiLevelType w:val="hybridMultilevel"/>
    <w:tmpl w:val="C6B0D230"/>
    <w:lvl w:ilvl="0" w:tplc="C6B46E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9115D5"/>
    <w:multiLevelType w:val="hybridMultilevel"/>
    <w:tmpl w:val="454CEF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B06FF7"/>
    <w:multiLevelType w:val="hybridMultilevel"/>
    <w:tmpl w:val="62640EF0"/>
    <w:lvl w:ilvl="0" w:tplc="C6B46E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FA5653"/>
    <w:multiLevelType w:val="hybridMultilevel"/>
    <w:tmpl w:val="F968ACD0"/>
    <w:lvl w:ilvl="0" w:tplc="61AA0B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FE117D"/>
    <w:multiLevelType w:val="hybridMultilevel"/>
    <w:tmpl w:val="BFAEF6D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9F4006"/>
    <w:multiLevelType w:val="hybridMultilevel"/>
    <w:tmpl w:val="E4AAE968"/>
    <w:lvl w:ilvl="0" w:tplc="C6B46EA6">
      <w:numFmt w:val="bullet"/>
      <w:lvlText w:val="-"/>
      <w:lvlJc w:val="left"/>
      <w:pPr>
        <w:ind w:left="87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6" w:hanging="360"/>
      </w:pPr>
      <w:rPr>
        <w:rFonts w:ascii="Wingdings" w:hAnsi="Wingdings" w:hint="default"/>
      </w:rPr>
    </w:lvl>
  </w:abstractNum>
  <w:abstractNum w:abstractNumId="13" w15:restartNumberingAfterBreak="0">
    <w:nsid w:val="7D67291F"/>
    <w:multiLevelType w:val="hybridMultilevel"/>
    <w:tmpl w:val="FF867BC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F40F2F"/>
    <w:multiLevelType w:val="hybridMultilevel"/>
    <w:tmpl w:val="7C9E465C"/>
    <w:lvl w:ilvl="0" w:tplc="C6B46E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7"/>
  </w:num>
  <w:num w:numId="4">
    <w:abstractNumId w:val="2"/>
  </w:num>
  <w:num w:numId="5">
    <w:abstractNumId w:val="6"/>
  </w:num>
  <w:num w:numId="6">
    <w:abstractNumId w:val="12"/>
  </w:num>
  <w:num w:numId="7">
    <w:abstractNumId w:val="4"/>
  </w:num>
  <w:num w:numId="8">
    <w:abstractNumId w:val="0"/>
  </w:num>
  <w:num w:numId="9">
    <w:abstractNumId w:val="1"/>
  </w:num>
  <w:num w:numId="10">
    <w:abstractNumId w:val="5"/>
  </w:num>
  <w:num w:numId="11">
    <w:abstractNumId w:val="9"/>
  </w:num>
  <w:num w:numId="12">
    <w:abstractNumId w:val="10"/>
  </w:num>
  <w:num w:numId="13">
    <w:abstractNumId w:val="11"/>
  </w:num>
  <w:num w:numId="14">
    <w:abstractNumId w:val="3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33B5"/>
    <w:rsid w:val="00017A57"/>
    <w:rsid w:val="000261F3"/>
    <w:rsid w:val="000735FB"/>
    <w:rsid w:val="00074C97"/>
    <w:rsid w:val="000B1466"/>
    <w:rsid w:val="000C1DFA"/>
    <w:rsid w:val="000C272F"/>
    <w:rsid w:val="000D0399"/>
    <w:rsid w:val="001305AA"/>
    <w:rsid w:val="001F6FC6"/>
    <w:rsid w:val="00244D5E"/>
    <w:rsid w:val="00285B31"/>
    <w:rsid w:val="002C1AB0"/>
    <w:rsid w:val="00301848"/>
    <w:rsid w:val="003308A3"/>
    <w:rsid w:val="00355C07"/>
    <w:rsid w:val="003A743F"/>
    <w:rsid w:val="003C112D"/>
    <w:rsid w:val="0047405B"/>
    <w:rsid w:val="004761B5"/>
    <w:rsid w:val="00513044"/>
    <w:rsid w:val="00563A13"/>
    <w:rsid w:val="0057114D"/>
    <w:rsid w:val="005A686A"/>
    <w:rsid w:val="005E46F3"/>
    <w:rsid w:val="006133E6"/>
    <w:rsid w:val="0063088E"/>
    <w:rsid w:val="00674784"/>
    <w:rsid w:val="006A6285"/>
    <w:rsid w:val="006B16DE"/>
    <w:rsid w:val="006B5FE9"/>
    <w:rsid w:val="006C390D"/>
    <w:rsid w:val="006E107E"/>
    <w:rsid w:val="007833B5"/>
    <w:rsid w:val="007C4EC3"/>
    <w:rsid w:val="007E25A6"/>
    <w:rsid w:val="008B12C3"/>
    <w:rsid w:val="00951712"/>
    <w:rsid w:val="00974C37"/>
    <w:rsid w:val="00A020D3"/>
    <w:rsid w:val="00AA468F"/>
    <w:rsid w:val="00B0574F"/>
    <w:rsid w:val="00B239D9"/>
    <w:rsid w:val="00B85A9B"/>
    <w:rsid w:val="00B86084"/>
    <w:rsid w:val="00C611C7"/>
    <w:rsid w:val="00C73DEB"/>
    <w:rsid w:val="00C850B8"/>
    <w:rsid w:val="00CA1CA9"/>
    <w:rsid w:val="00CE21C3"/>
    <w:rsid w:val="00D00314"/>
    <w:rsid w:val="00DA4DEA"/>
    <w:rsid w:val="00DD324B"/>
    <w:rsid w:val="00DF17E6"/>
    <w:rsid w:val="00E17BF4"/>
    <w:rsid w:val="00EB6281"/>
    <w:rsid w:val="00F11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28814"/>
  <w15:chartTrackingRefBased/>
  <w15:docId w15:val="{8847A39C-2EC8-4808-A830-A2C7B60F6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33B5"/>
    <w:pPr>
      <w:spacing w:after="0" w:line="270" w:lineRule="atLeast"/>
    </w:pPr>
    <w:rPr>
      <w:rFonts w:ascii="Times New Roman" w:eastAsia="Times New Roman" w:hAnsi="Times New Roman" w:cs="Times New Roman"/>
      <w:sz w:val="23"/>
      <w:szCs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33B5"/>
    <w:pPr>
      <w:spacing w:after="0" w:line="270" w:lineRule="atLeas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aliases w:val="Body Text Char Char Char,Body Text Char Char"/>
    <w:basedOn w:val="Normal"/>
    <w:link w:val="BodyTextChar"/>
    <w:uiPriority w:val="99"/>
    <w:unhideWhenUsed/>
    <w:qFormat/>
    <w:rsid w:val="00DA4DEA"/>
    <w:pPr>
      <w:spacing w:after="270"/>
    </w:pPr>
    <w:rPr>
      <w:lang w:eastAsia="x-none"/>
    </w:rPr>
  </w:style>
  <w:style w:type="character" w:customStyle="1" w:styleId="BodyTextChar">
    <w:name w:val="Body Text Char"/>
    <w:aliases w:val="Body Text Char Char Char Char,Body Text Char Char Char1"/>
    <w:basedOn w:val="DefaultParagraphFont"/>
    <w:link w:val="BodyText"/>
    <w:uiPriority w:val="99"/>
    <w:rsid w:val="00DA4DEA"/>
    <w:rPr>
      <w:rFonts w:ascii="Times New Roman" w:eastAsia="Times New Roman" w:hAnsi="Times New Roman" w:cs="Times New Roman"/>
      <w:sz w:val="23"/>
      <w:szCs w:val="20"/>
      <w:lang w:val="en-GB" w:eastAsia="x-none"/>
    </w:rPr>
  </w:style>
  <w:style w:type="paragraph" w:styleId="ListParagraph">
    <w:name w:val="List Paragraph"/>
    <w:basedOn w:val="Normal"/>
    <w:uiPriority w:val="34"/>
    <w:qFormat/>
    <w:rsid w:val="00E17BF4"/>
    <w:pPr>
      <w:ind w:left="720"/>
      <w:contextualSpacing/>
    </w:pPr>
  </w:style>
  <w:style w:type="paragraph" w:styleId="NoSpacing">
    <w:name w:val="No Spacing"/>
    <w:uiPriority w:val="1"/>
    <w:qFormat/>
    <w:rsid w:val="00017A57"/>
    <w:pPr>
      <w:spacing w:after="0" w:line="240" w:lineRule="auto"/>
    </w:pPr>
    <w:rPr>
      <w:rFonts w:ascii="Times New Roman" w:eastAsia="Times New Roman" w:hAnsi="Times New Roman" w:cs="Times New Roman"/>
      <w:sz w:val="23"/>
      <w:szCs w:val="20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Joca Pesic</dc:creator>
  <cp:keywords/>
  <dc:description/>
  <cp:lastModifiedBy>turizamdoljevac@gmail.com</cp:lastModifiedBy>
  <cp:revision>3</cp:revision>
  <cp:lastPrinted>2021-01-09T12:27:00Z</cp:lastPrinted>
  <dcterms:created xsi:type="dcterms:W3CDTF">2022-03-30T12:06:00Z</dcterms:created>
  <dcterms:modified xsi:type="dcterms:W3CDTF">2022-03-31T10:19:00Z</dcterms:modified>
</cp:coreProperties>
</file>